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B40E01" w14:textId="77777777" w:rsidR="00D34162" w:rsidRDefault="00D34162" w:rsidP="00D34162">
      <w:pPr>
        <w:pStyle w:val="TDC1"/>
        <w:spacing w:after="0"/>
        <w:jc w:val="both"/>
      </w:pPr>
    </w:p>
    <w:p w14:paraId="5F06E6FB" w14:textId="67646CEF" w:rsidR="00C07395" w:rsidRDefault="00C07395" w:rsidP="00D34162">
      <w:pPr>
        <w:pStyle w:val="TDC1"/>
        <w:spacing w:after="0"/>
        <w:jc w:val="both"/>
      </w:pPr>
      <w:r w:rsidRPr="001426A1">
        <w:t>POLVO DE SUBPRODUCTOS DE MANGO CRIOLLO: UNA FUENTE POTENCIAL DE ANTIOXIDANTES Y FIBRA DIETÉTICA EN LAS PREPARACIONES DE GALLETAS</w:t>
      </w:r>
    </w:p>
    <w:p w14:paraId="4E92255E" w14:textId="77777777" w:rsidR="00D34162" w:rsidRPr="00D34162" w:rsidRDefault="00D34162" w:rsidP="00D34162">
      <w:pPr>
        <w:rPr>
          <w:lang w:val="es-ES_tradnl" w:eastAsia="en-US"/>
        </w:rPr>
      </w:pPr>
    </w:p>
    <w:p w14:paraId="23F14E58" w14:textId="39BF4377" w:rsidR="001426A1" w:rsidRPr="001426A1" w:rsidRDefault="001426A1" w:rsidP="001426A1">
      <w:pPr>
        <w:jc w:val="both"/>
        <w:rPr>
          <w:b/>
          <w:bCs/>
          <w:lang w:val="es-ES_tradnl" w:eastAsia="en-US"/>
        </w:rPr>
      </w:pPr>
      <w:r w:rsidRPr="001426A1">
        <w:rPr>
          <w:b/>
          <w:bCs/>
          <w:lang w:val="es-ES_tradnl" w:eastAsia="en-US"/>
        </w:rPr>
        <w:t>MANGO CRIOLLO BY-PRODUCT POWDER: A POTENTIAL SOURCE OF ANTIOXIDANTS AND DIETARY FIBER IN COOKIE PREPARATIONS</w:t>
      </w:r>
    </w:p>
    <w:p w14:paraId="3B73690A" w14:textId="77777777" w:rsidR="005B7A50" w:rsidRPr="00A62D74" w:rsidRDefault="005B7A50">
      <w:pPr>
        <w:jc w:val="center"/>
        <w:rPr>
          <w:rFonts w:ascii="Arial" w:hAnsi="Arial" w:cs="Arial"/>
          <w:lang w:val="es-MX"/>
        </w:rPr>
      </w:pPr>
    </w:p>
    <w:p w14:paraId="660F4733" w14:textId="151A8719" w:rsidR="00E06658" w:rsidRPr="00A62D74" w:rsidRDefault="000F592C" w:rsidP="00E06658">
      <w:pPr>
        <w:jc w:val="center"/>
        <w:rPr>
          <w:sz w:val="20"/>
          <w:szCs w:val="20"/>
          <w:vertAlign w:val="superscript"/>
        </w:rPr>
      </w:pPr>
      <w:r w:rsidRPr="00A62D74">
        <w:rPr>
          <w:sz w:val="20"/>
          <w:szCs w:val="20"/>
        </w:rPr>
        <w:t>López Aranda Erika</w:t>
      </w:r>
      <w:r w:rsidRPr="00A62D74">
        <w:rPr>
          <w:sz w:val="20"/>
          <w:szCs w:val="20"/>
          <w:vertAlign w:val="superscript"/>
        </w:rPr>
        <w:t>1</w:t>
      </w:r>
      <w:r w:rsidRPr="00A62D74">
        <w:rPr>
          <w:sz w:val="20"/>
          <w:szCs w:val="20"/>
        </w:rPr>
        <w:t>, Pérez Arzola Silvia</w:t>
      </w:r>
      <w:r w:rsidRPr="00A62D74">
        <w:rPr>
          <w:sz w:val="20"/>
          <w:szCs w:val="20"/>
          <w:vertAlign w:val="superscript"/>
        </w:rPr>
        <w:t>2</w:t>
      </w:r>
      <w:r w:rsidRPr="00A62D74">
        <w:rPr>
          <w:sz w:val="20"/>
          <w:szCs w:val="20"/>
        </w:rPr>
        <w:t xml:space="preserve"> Gabilán Linares Eleodoro</w:t>
      </w:r>
      <w:r w:rsidRPr="00A62D74">
        <w:rPr>
          <w:sz w:val="20"/>
          <w:szCs w:val="20"/>
          <w:vertAlign w:val="superscript"/>
        </w:rPr>
        <w:t>3</w:t>
      </w:r>
      <w:r w:rsidRPr="00A62D74">
        <w:rPr>
          <w:sz w:val="20"/>
          <w:szCs w:val="20"/>
        </w:rPr>
        <w:t>, Romero Cruz Anabel</w:t>
      </w:r>
      <w:r w:rsidRPr="00A62D74">
        <w:rPr>
          <w:sz w:val="20"/>
          <w:szCs w:val="20"/>
          <w:vertAlign w:val="superscript"/>
        </w:rPr>
        <w:t>4</w:t>
      </w:r>
      <w:r w:rsidR="00E06658">
        <w:rPr>
          <w:sz w:val="20"/>
          <w:szCs w:val="20"/>
        </w:rPr>
        <w:t>, Luna Esquivel Narciso</w:t>
      </w:r>
      <w:r w:rsidR="00E06658">
        <w:rPr>
          <w:sz w:val="20"/>
          <w:szCs w:val="20"/>
          <w:vertAlign w:val="superscript"/>
        </w:rPr>
        <w:t>5</w:t>
      </w:r>
    </w:p>
    <w:p w14:paraId="5D87D56E" w14:textId="732B5AD2" w:rsidR="000F592C" w:rsidRPr="00E06658" w:rsidRDefault="000F592C" w:rsidP="000F592C">
      <w:pPr>
        <w:jc w:val="center"/>
        <w:rPr>
          <w:sz w:val="20"/>
          <w:szCs w:val="20"/>
        </w:rPr>
      </w:pPr>
    </w:p>
    <w:p w14:paraId="773DEFC1" w14:textId="61E39990" w:rsidR="000F592C" w:rsidRPr="00A62D74" w:rsidRDefault="000F592C" w:rsidP="001426A1">
      <w:pPr>
        <w:jc w:val="both"/>
        <w:rPr>
          <w:sz w:val="18"/>
          <w:szCs w:val="18"/>
        </w:rPr>
      </w:pPr>
      <w:r w:rsidRPr="00A62D74">
        <w:rPr>
          <w:sz w:val="18"/>
          <w:szCs w:val="18"/>
          <w:vertAlign w:val="superscript"/>
        </w:rPr>
        <w:t xml:space="preserve">1 </w:t>
      </w:r>
      <w:r w:rsidRPr="00A62D74">
        <w:rPr>
          <w:sz w:val="18"/>
          <w:szCs w:val="18"/>
        </w:rPr>
        <w:t xml:space="preserve">Maestra en Ingeniería Administrativa. Tecnológico Nacional de México/ITS de Acatlán de Osorio, División de Ingeniería en Industrias Alimentarias, </w:t>
      </w:r>
      <w:hyperlink r:id="rId8" w:history="1">
        <w:r w:rsidRPr="00A62D74">
          <w:rPr>
            <w:rStyle w:val="Hipervnculo"/>
            <w:color w:val="auto"/>
            <w:sz w:val="18"/>
            <w:szCs w:val="18"/>
          </w:rPr>
          <w:t>erika.lopez@itsao.edu.mx</w:t>
        </w:r>
      </w:hyperlink>
      <w:r w:rsidRPr="00A62D74">
        <w:rPr>
          <w:sz w:val="18"/>
          <w:szCs w:val="18"/>
        </w:rPr>
        <w:t>, 9531126180, CP 74949.</w:t>
      </w:r>
      <w:r w:rsidR="008A2FBD">
        <w:rPr>
          <w:sz w:val="18"/>
          <w:szCs w:val="18"/>
        </w:rPr>
        <w:t xml:space="preserve"> </w:t>
      </w:r>
      <w:r w:rsidR="008A2FBD" w:rsidRPr="008A2FBD">
        <w:rPr>
          <w:sz w:val="18"/>
          <w:szCs w:val="18"/>
        </w:rPr>
        <w:t>https://orcid.org/0000-000</w:t>
      </w:r>
      <w:r w:rsidR="008A2FBD">
        <w:rPr>
          <w:sz w:val="18"/>
          <w:szCs w:val="18"/>
        </w:rPr>
        <w:t>3</w:t>
      </w:r>
      <w:r w:rsidR="008A2FBD" w:rsidRPr="008A2FBD">
        <w:rPr>
          <w:sz w:val="18"/>
          <w:szCs w:val="18"/>
        </w:rPr>
        <w:t>-</w:t>
      </w:r>
      <w:r w:rsidR="008A2FBD">
        <w:rPr>
          <w:sz w:val="18"/>
          <w:szCs w:val="18"/>
        </w:rPr>
        <w:t>1424</w:t>
      </w:r>
      <w:r w:rsidR="008A2FBD" w:rsidRPr="008A2FBD">
        <w:rPr>
          <w:sz w:val="18"/>
          <w:szCs w:val="18"/>
        </w:rPr>
        <w:t>-</w:t>
      </w:r>
      <w:r w:rsidR="008A2FBD">
        <w:rPr>
          <w:sz w:val="18"/>
          <w:szCs w:val="18"/>
        </w:rPr>
        <w:t>2927</w:t>
      </w:r>
    </w:p>
    <w:p w14:paraId="1E23C52A" w14:textId="269ED3F0" w:rsidR="000F592C" w:rsidRPr="00A62D74" w:rsidRDefault="000F592C" w:rsidP="001426A1">
      <w:pPr>
        <w:jc w:val="both"/>
        <w:rPr>
          <w:sz w:val="18"/>
          <w:szCs w:val="18"/>
        </w:rPr>
      </w:pPr>
      <w:r w:rsidRPr="00A62D74">
        <w:rPr>
          <w:sz w:val="18"/>
          <w:szCs w:val="18"/>
          <w:vertAlign w:val="superscript"/>
        </w:rPr>
        <w:t xml:space="preserve">2 </w:t>
      </w:r>
      <w:r w:rsidRPr="00A62D74">
        <w:rPr>
          <w:sz w:val="18"/>
          <w:szCs w:val="18"/>
        </w:rPr>
        <w:t xml:space="preserve">Ingeniera en Industrias Alimentarias. Tecnológico Nacional de México/ITS ITS de Acatlán de Osorio, División de Ingeniería en Industrias Alimentarias, </w:t>
      </w:r>
      <w:hyperlink r:id="rId9" w:history="1">
        <w:r w:rsidRPr="00A62D74">
          <w:rPr>
            <w:rStyle w:val="Hipervnculo"/>
            <w:color w:val="auto"/>
            <w:sz w:val="18"/>
            <w:szCs w:val="18"/>
          </w:rPr>
          <w:t>silvia.perez@itsao.edu.mx</w:t>
        </w:r>
      </w:hyperlink>
      <w:r w:rsidRPr="00A62D74">
        <w:rPr>
          <w:sz w:val="18"/>
          <w:szCs w:val="18"/>
        </w:rPr>
        <w:t>, 2751036468, CP 74949.</w:t>
      </w:r>
      <w:r w:rsidR="008A2FBD" w:rsidRPr="008A2FBD">
        <w:rPr>
          <w:sz w:val="18"/>
          <w:szCs w:val="18"/>
        </w:rPr>
        <w:t xml:space="preserve"> https://orcid.org/000</w:t>
      </w:r>
      <w:r w:rsidR="008A2FBD">
        <w:rPr>
          <w:sz w:val="18"/>
          <w:szCs w:val="18"/>
        </w:rPr>
        <w:t>9</w:t>
      </w:r>
      <w:r w:rsidR="008A2FBD" w:rsidRPr="008A2FBD">
        <w:rPr>
          <w:sz w:val="18"/>
          <w:szCs w:val="18"/>
        </w:rPr>
        <w:t>-000</w:t>
      </w:r>
      <w:r w:rsidR="008A2FBD">
        <w:rPr>
          <w:sz w:val="18"/>
          <w:szCs w:val="18"/>
        </w:rPr>
        <w:t>8</w:t>
      </w:r>
      <w:r w:rsidR="008A2FBD" w:rsidRPr="008A2FBD">
        <w:rPr>
          <w:sz w:val="18"/>
          <w:szCs w:val="18"/>
        </w:rPr>
        <w:t>-</w:t>
      </w:r>
      <w:r w:rsidR="008A2FBD">
        <w:rPr>
          <w:sz w:val="18"/>
          <w:szCs w:val="18"/>
        </w:rPr>
        <w:t>1141</w:t>
      </w:r>
      <w:r w:rsidR="008A2FBD" w:rsidRPr="008A2FBD">
        <w:rPr>
          <w:sz w:val="18"/>
          <w:szCs w:val="18"/>
        </w:rPr>
        <w:t>-</w:t>
      </w:r>
      <w:r w:rsidR="008A2FBD">
        <w:rPr>
          <w:sz w:val="18"/>
          <w:szCs w:val="18"/>
        </w:rPr>
        <w:t>0095</w:t>
      </w:r>
    </w:p>
    <w:p w14:paraId="5D4F8E15" w14:textId="291F4547" w:rsidR="000F592C" w:rsidRPr="00A62D74" w:rsidRDefault="00E06658" w:rsidP="001426A1">
      <w:pPr>
        <w:jc w:val="both"/>
        <w:rPr>
          <w:sz w:val="18"/>
          <w:szCs w:val="18"/>
        </w:rPr>
      </w:pPr>
      <w:r>
        <w:rPr>
          <w:sz w:val="18"/>
          <w:szCs w:val="18"/>
          <w:vertAlign w:val="superscript"/>
        </w:rPr>
        <w:t>3</w:t>
      </w:r>
      <w:r w:rsidR="000F592C" w:rsidRPr="00A62D74">
        <w:rPr>
          <w:sz w:val="18"/>
          <w:szCs w:val="18"/>
          <w:vertAlign w:val="superscript"/>
        </w:rPr>
        <w:t xml:space="preserve"> </w:t>
      </w:r>
      <w:r w:rsidR="000F592C" w:rsidRPr="00A62D74">
        <w:rPr>
          <w:sz w:val="18"/>
          <w:szCs w:val="18"/>
        </w:rPr>
        <w:t xml:space="preserve">Ingeniero en Industrias Alimentarias. Tecnológico Nacional de México/ITS ITS de Acatlán de Osorio, División de Ingeniería en Industrias Alimentarias, </w:t>
      </w:r>
      <w:hyperlink r:id="rId10" w:history="1">
        <w:r w:rsidR="000F592C" w:rsidRPr="00A62D74">
          <w:rPr>
            <w:rStyle w:val="Hipervnculo"/>
            <w:color w:val="auto"/>
            <w:sz w:val="18"/>
            <w:szCs w:val="18"/>
          </w:rPr>
          <w:t>eleodoro.gabilan@itsao.edu.mx</w:t>
        </w:r>
      </w:hyperlink>
      <w:r w:rsidR="000F592C" w:rsidRPr="00A62D74">
        <w:rPr>
          <w:sz w:val="18"/>
          <w:szCs w:val="18"/>
        </w:rPr>
        <w:t>, 9531113094, CP 74949</w:t>
      </w:r>
      <w:r w:rsidR="008A2FBD">
        <w:rPr>
          <w:sz w:val="18"/>
          <w:szCs w:val="18"/>
        </w:rPr>
        <w:t xml:space="preserve">. </w:t>
      </w:r>
      <w:r w:rsidR="008A2FBD" w:rsidRPr="008A2FBD">
        <w:rPr>
          <w:sz w:val="18"/>
          <w:szCs w:val="18"/>
        </w:rPr>
        <w:t>https://orcid.org/000</w:t>
      </w:r>
      <w:r w:rsidR="008A2FBD">
        <w:rPr>
          <w:sz w:val="18"/>
          <w:szCs w:val="18"/>
        </w:rPr>
        <w:t>0</w:t>
      </w:r>
      <w:r w:rsidR="008A2FBD" w:rsidRPr="008A2FBD">
        <w:rPr>
          <w:sz w:val="18"/>
          <w:szCs w:val="18"/>
        </w:rPr>
        <w:t>-000</w:t>
      </w:r>
      <w:r w:rsidR="008A2FBD">
        <w:rPr>
          <w:sz w:val="18"/>
          <w:szCs w:val="18"/>
        </w:rPr>
        <w:t>3</w:t>
      </w:r>
      <w:r w:rsidR="008A2FBD" w:rsidRPr="008A2FBD">
        <w:rPr>
          <w:sz w:val="18"/>
          <w:szCs w:val="18"/>
        </w:rPr>
        <w:t>-</w:t>
      </w:r>
      <w:r w:rsidR="008A2FBD">
        <w:rPr>
          <w:sz w:val="18"/>
          <w:szCs w:val="18"/>
        </w:rPr>
        <w:t>1142</w:t>
      </w:r>
      <w:r w:rsidR="008A2FBD" w:rsidRPr="008A2FBD">
        <w:rPr>
          <w:sz w:val="18"/>
          <w:szCs w:val="18"/>
        </w:rPr>
        <w:t>-</w:t>
      </w:r>
      <w:r w:rsidR="008A2FBD">
        <w:rPr>
          <w:sz w:val="18"/>
          <w:szCs w:val="18"/>
        </w:rPr>
        <w:t>9251</w:t>
      </w:r>
    </w:p>
    <w:p w14:paraId="672AB0A6" w14:textId="3DC379A2" w:rsidR="008A2FBD" w:rsidRPr="00A62D74" w:rsidRDefault="00E06658" w:rsidP="008A2FBD">
      <w:pPr>
        <w:jc w:val="both"/>
        <w:rPr>
          <w:sz w:val="18"/>
          <w:szCs w:val="18"/>
        </w:rPr>
      </w:pPr>
      <w:r>
        <w:rPr>
          <w:sz w:val="18"/>
          <w:szCs w:val="18"/>
          <w:vertAlign w:val="superscript"/>
        </w:rPr>
        <w:t>4</w:t>
      </w:r>
      <w:r w:rsidR="000F592C" w:rsidRPr="00A62D74">
        <w:rPr>
          <w:sz w:val="18"/>
          <w:szCs w:val="18"/>
          <w:vertAlign w:val="superscript"/>
        </w:rPr>
        <w:t xml:space="preserve"> </w:t>
      </w:r>
      <w:r w:rsidR="000F592C" w:rsidRPr="00A62D74">
        <w:rPr>
          <w:sz w:val="18"/>
          <w:szCs w:val="18"/>
        </w:rPr>
        <w:t xml:space="preserve">Maestra en Ingeniería Administrativa. Tecnológico Nacional de México/ITS de Acatlán de Osorio, División de Ingeniería en Industrias Alimentarias, </w:t>
      </w:r>
      <w:hyperlink r:id="rId11" w:history="1">
        <w:r w:rsidR="000F592C" w:rsidRPr="00A62D74">
          <w:rPr>
            <w:rStyle w:val="Hipervnculo"/>
            <w:color w:val="auto"/>
            <w:sz w:val="18"/>
            <w:szCs w:val="18"/>
          </w:rPr>
          <w:t>anabel.romero@itsao.edu.mx</w:t>
        </w:r>
      </w:hyperlink>
      <w:r w:rsidR="000F592C" w:rsidRPr="00A62D74">
        <w:rPr>
          <w:sz w:val="18"/>
          <w:szCs w:val="18"/>
        </w:rPr>
        <w:t>, 9531052567, CP 74949.</w:t>
      </w:r>
      <w:r w:rsidR="008A2FBD">
        <w:rPr>
          <w:sz w:val="18"/>
          <w:szCs w:val="18"/>
        </w:rPr>
        <w:t xml:space="preserve"> </w:t>
      </w:r>
      <w:r w:rsidR="008A2FBD" w:rsidRPr="008A2FBD">
        <w:rPr>
          <w:sz w:val="18"/>
          <w:szCs w:val="18"/>
        </w:rPr>
        <w:t>https://orcid.org/000</w:t>
      </w:r>
      <w:r w:rsidR="008A2FBD">
        <w:rPr>
          <w:sz w:val="18"/>
          <w:szCs w:val="18"/>
        </w:rPr>
        <w:t>0</w:t>
      </w:r>
      <w:r w:rsidR="008A2FBD" w:rsidRPr="008A2FBD">
        <w:rPr>
          <w:sz w:val="18"/>
          <w:szCs w:val="18"/>
        </w:rPr>
        <w:t>-000</w:t>
      </w:r>
      <w:r w:rsidR="008A2FBD">
        <w:rPr>
          <w:sz w:val="18"/>
          <w:szCs w:val="18"/>
        </w:rPr>
        <w:t>3</w:t>
      </w:r>
      <w:r w:rsidR="008A2FBD" w:rsidRPr="008A2FBD">
        <w:rPr>
          <w:sz w:val="18"/>
          <w:szCs w:val="18"/>
        </w:rPr>
        <w:t>-</w:t>
      </w:r>
      <w:r w:rsidR="008A2FBD">
        <w:rPr>
          <w:sz w:val="18"/>
          <w:szCs w:val="18"/>
        </w:rPr>
        <w:t>1142</w:t>
      </w:r>
      <w:r w:rsidR="008A2FBD" w:rsidRPr="008A2FBD">
        <w:rPr>
          <w:sz w:val="18"/>
          <w:szCs w:val="18"/>
        </w:rPr>
        <w:t>-</w:t>
      </w:r>
      <w:r w:rsidR="008A2FBD">
        <w:rPr>
          <w:sz w:val="18"/>
          <w:szCs w:val="18"/>
        </w:rPr>
        <w:t>9251</w:t>
      </w:r>
    </w:p>
    <w:p w14:paraId="508694EF" w14:textId="78C9001D" w:rsidR="00E06658" w:rsidRPr="00A62D74" w:rsidRDefault="00E06658" w:rsidP="001426A1">
      <w:pPr>
        <w:jc w:val="both"/>
        <w:rPr>
          <w:sz w:val="18"/>
          <w:szCs w:val="18"/>
        </w:rPr>
      </w:pPr>
      <w:r>
        <w:rPr>
          <w:sz w:val="18"/>
          <w:szCs w:val="18"/>
          <w:vertAlign w:val="superscript"/>
        </w:rPr>
        <w:t>5</w:t>
      </w:r>
      <w:r w:rsidRPr="00A62D74">
        <w:rPr>
          <w:sz w:val="18"/>
          <w:szCs w:val="18"/>
          <w:vertAlign w:val="superscript"/>
        </w:rPr>
        <w:t xml:space="preserve"> </w:t>
      </w:r>
      <w:r w:rsidRPr="00A62D74">
        <w:rPr>
          <w:sz w:val="18"/>
          <w:szCs w:val="18"/>
        </w:rPr>
        <w:t>Maestr</w:t>
      </w:r>
      <w:r>
        <w:rPr>
          <w:sz w:val="18"/>
          <w:szCs w:val="18"/>
        </w:rPr>
        <w:t>o</w:t>
      </w:r>
      <w:r w:rsidRPr="00A62D74">
        <w:rPr>
          <w:sz w:val="18"/>
          <w:szCs w:val="18"/>
        </w:rPr>
        <w:t xml:space="preserve"> en Ingeniería Administrativa. Tecnológico Nacional de México/ITS de Acatlán de Osorio, División de Ingeniería en Industrias Alimentarias, </w:t>
      </w:r>
      <w:r w:rsidRPr="00E06658">
        <w:rPr>
          <w:sz w:val="18"/>
          <w:szCs w:val="18"/>
        </w:rPr>
        <w:t>esquivel.narciso@itsao.edu.mx</w:t>
      </w:r>
      <w:r>
        <w:rPr>
          <w:sz w:val="18"/>
          <w:szCs w:val="18"/>
        </w:rPr>
        <w:t xml:space="preserve">, </w:t>
      </w:r>
      <w:r w:rsidRPr="00A62D74">
        <w:rPr>
          <w:sz w:val="18"/>
          <w:szCs w:val="18"/>
        </w:rPr>
        <w:t>9531</w:t>
      </w:r>
      <w:r>
        <w:rPr>
          <w:sz w:val="18"/>
          <w:szCs w:val="18"/>
        </w:rPr>
        <w:t>259295</w:t>
      </w:r>
      <w:r w:rsidRPr="00A62D74">
        <w:rPr>
          <w:sz w:val="18"/>
          <w:szCs w:val="18"/>
        </w:rPr>
        <w:t>, CP 74949.</w:t>
      </w:r>
      <w:r w:rsidR="008A2FBD">
        <w:rPr>
          <w:sz w:val="18"/>
          <w:szCs w:val="18"/>
        </w:rPr>
        <w:t xml:space="preserve"> </w:t>
      </w:r>
      <w:r w:rsidR="008A2FBD" w:rsidRPr="008A2FBD">
        <w:rPr>
          <w:sz w:val="18"/>
          <w:szCs w:val="18"/>
        </w:rPr>
        <w:t>https://orcid.org/000</w:t>
      </w:r>
      <w:r w:rsidR="008A2FBD">
        <w:rPr>
          <w:sz w:val="18"/>
          <w:szCs w:val="18"/>
        </w:rPr>
        <w:t>0</w:t>
      </w:r>
      <w:r w:rsidR="008A2FBD" w:rsidRPr="008A2FBD">
        <w:rPr>
          <w:sz w:val="18"/>
          <w:szCs w:val="18"/>
        </w:rPr>
        <w:t>-00</w:t>
      </w:r>
      <w:r w:rsidR="008A2FBD">
        <w:rPr>
          <w:sz w:val="18"/>
          <w:szCs w:val="18"/>
        </w:rPr>
        <w:t>02</w:t>
      </w:r>
      <w:r w:rsidR="008A2FBD" w:rsidRPr="008A2FBD">
        <w:rPr>
          <w:sz w:val="18"/>
          <w:szCs w:val="18"/>
        </w:rPr>
        <w:t>-</w:t>
      </w:r>
      <w:r w:rsidR="008A2FBD">
        <w:rPr>
          <w:sz w:val="18"/>
          <w:szCs w:val="18"/>
        </w:rPr>
        <w:t>2829</w:t>
      </w:r>
      <w:r w:rsidR="008A2FBD" w:rsidRPr="008A2FBD">
        <w:rPr>
          <w:sz w:val="18"/>
          <w:szCs w:val="18"/>
        </w:rPr>
        <w:t>-</w:t>
      </w:r>
      <w:r w:rsidR="008A2FBD">
        <w:rPr>
          <w:sz w:val="18"/>
          <w:szCs w:val="18"/>
        </w:rPr>
        <w:t>9265</w:t>
      </w:r>
    </w:p>
    <w:p w14:paraId="55CFABC9" w14:textId="77777777" w:rsidR="00E06658" w:rsidRPr="00A62D74" w:rsidRDefault="00E06658" w:rsidP="000F592C">
      <w:pPr>
        <w:jc w:val="center"/>
        <w:rPr>
          <w:sz w:val="18"/>
          <w:szCs w:val="18"/>
        </w:rPr>
      </w:pPr>
    </w:p>
    <w:p w14:paraId="597B2941" w14:textId="77777777" w:rsidR="005B7A50" w:rsidRPr="00A62D74" w:rsidRDefault="005B7A50" w:rsidP="00705117">
      <w:pPr>
        <w:autoSpaceDE w:val="0"/>
        <w:autoSpaceDN w:val="0"/>
        <w:adjustRightInd w:val="0"/>
        <w:rPr>
          <w:rFonts w:ascii="Arial" w:hAnsi="Arial" w:cs="Arial"/>
          <w:b/>
          <w:lang w:eastAsia="es-DO"/>
        </w:rPr>
      </w:pPr>
    </w:p>
    <w:p w14:paraId="64EA7628" w14:textId="77777777" w:rsidR="006322B8" w:rsidRPr="00A62D74" w:rsidRDefault="006322B8">
      <w:pPr>
        <w:jc w:val="center"/>
        <w:rPr>
          <w:rFonts w:ascii="Arial" w:hAnsi="Arial" w:cs="Arial"/>
          <w:b/>
          <w:bCs/>
          <w:lang w:val="es-MX"/>
        </w:rPr>
        <w:sectPr w:rsidR="006322B8" w:rsidRPr="00A62D74" w:rsidSect="006B7F7F">
          <w:headerReference w:type="default" r:id="rId12"/>
          <w:footerReference w:type="default" r:id="rId13"/>
          <w:pgSz w:w="12240" w:h="15840"/>
          <w:pgMar w:top="430" w:right="1134" w:bottom="1134" w:left="1418" w:header="567" w:footer="567" w:gutter="0"/>
          <w:cols w:space="708"/>
          <w:docGrid w:linePitch="360"/>
        </w:sectPr>
      </w:pPr>
    </w:p>
    <w:p w14:paraId="5363F84E" w14:textId="00881FCE" w:rsidR="00154810" w:rsidRPr="00154810" w:rsidRDefault="006322B8" w:rsidP="00154810">
      <w:pPr>
        <w:autoSpaceDE w:val="0"/>
        <w:autoSpaceDN w:val="0"/>
        <w:adjustRightInd w:val="0"/>
        <w:jc w:val="both"/>
        <w:rPr>
          <w:bCs/>
          <w:iCs/>
          <w:sz w:val="20"/>
          <w:szCs w:val="20"/>
        </w:rPr>
      </w:pPr>
      <w:r w:rsidRPr="00A62D74">
        <w:rPr>
          <w:b/>
          <w:bCs/>
          <w:i/>
        </w:rPr>
        <w:t>R</w:t>
      </w:r>
      <w:r w:rsidR="004D3F09" w:rsidRPr="00A62D74">
        <w:rPr>
          <w:b/>
          <w:bCs/>
          <w:i/>
        </w:rPr>
        <w:t>esumen</w:t>
      </w:r>
      <w:r w:rsidR="004D3F09" w:rsidRPr="00A62D74">
        <w:rPr>
          <w:bCs/>
          <w:i/>
        </w:rPr>
        <w:t xml:space="preserve"> </w:t>
      </w:r>
      <w:r w:rsidR="00154810">
        <w:rPr>
          <w:bCs/>
          <w:i/>
        </w:rPr>
        <w:t>--</w:t>
      </w:r>
      <w:r w:rsidR="004D3F09" w:rsidRPr="00A62D74">
        <w:rPr>
          <w:bCs/>
          <w:i/>
        </w:rPr>
        <w:t xml:space="preserve"> </w:t>
      </w:r>
      <w:r w:rsidR="00154810" w:rsidRPr="00154810">
        <w:rPr>
          <w:bCs/>
          <w:iCs/>
          <w:sz w:val="20"/>
          <w:szCs w:val="20"/>
        </w:rPr>
        <w:t xml:space="preserve">El objetivo de esta investigación fue evaluar el efecto de la adición de polvos obtenidos de subproductos de mango, en las características fisicoquímicas, bioquímicas y sensoriales de galletas. </w:t>
      </w:r>
    </w:p>
    <w:p w14:paraId="3D39B0F0" w14:textId="77777777" w:rsidR="00154810" w:rsidRPr="00154810" w:rsidRDefault="00154810" w:rsidP="00154810">
      <w:pPr>
        <w:autoSpaceDE w:val="0"/>
        <w:autoSpaceDN w:val="0"/>
        <w:adjustRightInd w:val="0"/>
        <w:jc w:val="both"/>
        <w:rPr>
          <w:bCs/>
          <w:iCs/>
          <w:sz w:val="20"/>
          <w:szCs w:val="20"/>
        </w:rPr>
      </w:pPr>
    </w:p>
    <w:p w14:paraId="6945B08A" w14:textId="6CA73D26" w:rsidR="00154810" w:rsidRPr="00154810" w:rsidRDefault="00154810" w:rsidP="00154810">
      <w:pPr>
        <w:autoSpaceDE w:val="0"/>
        <w:autoSpaceDN w:val="0"/>
        <w:adjustRightInd w:val="0"/>
        <w:jc w:val="both"/>
        <w:rPr>
          <w:bCs/>
          <w:iCs/>
          <w:sz w:val="20"/>
          <w:szCs w:val="20"/>
        </w:rPr>
      </w:pPr>
      <w:r w:rsidRPr="00154810">
        <w:rPr>
          <w:bCs/>
          <w:iCs/>
          <w:sz w:val="20"/>
          <w:szCs w:val="20"/>
        </w:rPr>
        <w:t xml:space="preserve">Se procesaron cáscaras y semillas de mango criollo de la mixteca poblana, para obtener polvos finos, a los cuales se determinaron las características fisicoquímicas, funcionales, contenido de fibra dietética total, contenido de fenoles y actividad antioxidante. Se elaboró una galleta de control (F0) y tres formulaciones incorporando 10% (F1), 13% (F2), 17% (F3) de polvo de cáscara mezclada con 23% de polvo de semilla de mango. A las formulaciones se les determinó las características fisicoquímicas, bioquímicas [1] y sensoriales. </w:t>
      </w:r>
    </w:p>
    <w:p w14:paraId="319297AB" w14:textId="77777777" w:rsidR="00154810" w:rsidRPr="00154810" w:rsidRDefault="00154810" w:rsidP="00154810">
      <w:pPr>
        <w:autoSpaceDE w:val="0"/>
        <w:autoSpaceDN w:val="0"/>
        <w:adjustRightInd w:val="0"/>
        <w:jc w:val="both"/>
        <w:rPr>
          <w:bCs/>
          <w:i/>
        </w:rPr>
      </w:pPr>
    </w:p>
    <w:p w14:paraId="42C260FB" w14:textId="5FD1466C" w:rsidR="00C07395" w:rsidRPr="00154810" w:rsidRDefault="00154810" w:rsidP="00154810">
      <w:pPr>
        <w:autoSpaceDE w:val="0"/>
        <w:autoSpaceDN w:val="0"/>
        <w:adjustRightInd w:val="0"/>
        <w:jc w:val="both"/>
        <w:rPr>
          <w:bCs/>
          <w:iCs/>
          <w:sz w:val="20"/>
          <w:szCs w:val="20"/>
        </w:rPr>
      </w:pPr>
      <w:r w:rsidRPr="00154810">
        <w:rPr>
          <w:bCs/>
          <w:iCs/>
          <w:sz w:val="20"/>
          <w:szCs w:val="20"/>
        </w:rPr>
        <w:t>La incorporación de polvos de cáscara y semilla de mango en galletas a un nivel de sustitución del 13% y 23%, respectivamente, fue organolépticamente aceptable. El contenido de humedad, proteína, grasa, fibra cruda, cenizas, carbohidratos de las formulaciones de galletas fueron significativamente mayores (p=0.00) en comparación con la formulación de control. Se encontró un aumento significativo en el contenido de fibra dietética total, fenoles totales e inhibición del radical DPPH. Por lo tanto, el uso de polvos de cáscara y semillas de mango criollo puede desempeñar un papel importante en la mejora del valor nutricional de galletas al aprovechar sus propiedades nutricionales, contenido de antioxidantes y fibra dietética.</w:t>
      </w:r>
    </w:p>
    <w:p w14:paraId="64747F1A" w14:textId="77777777" w:rsidR="00C07395" w:rsidRPr="00154810" w:rsidRDefault="00C07395" w:rsidP="006475EE">
      <w:pPr>
        <w:autoSpaceDE w:val="0"/>
        <w:autoSpaceDN w:val="0"/>
        <w:adjustRightInd w:val="0"/>
        <w:jc w:val="both"/>
        <w:rPr>
          <w:bCs/>
          <w:i/>
          <w:sz w:val="20"/>
          <w:szCs w:val="20"/>
        </w:rPr>
      </w:pPr>
    </w:p>
    <w:p w14:paraId="578FEA67" w14:textId="12DE872E" w:rsidR="00BE11E4" w:rsidRPr="00154810" w:rsidRDefault="00186C8D" w:rsidP="005B7A50">
      <w:pPr>
        <w:jc w:val="both"/>
        <w:rPr>
          <w:rFonts w:eastAsia="Arial"/>
          <w:bCs/>
          <w:i/>
          <w:iCs/>
          <w:noProof/>
          <w:sz w:val="20"/>
          <w:szCs w:val="20"/>
          <w:lang w:val="es-PY"/>
        </w:rPr>
      </w:pPr>
      <w:r w:rsidRPr="00154810">
        <w:rPr>
          <w:b/>
          <w:i/>
          <w:sz w:val="20"/>
          <w:szCs w:val="20"/>
        </w:rPr>
        <w:t>P</w:t>
      </w:r>
      <w:r w:rsidR="00A01C5B" w:rsidRPr="00154810">
        <w:rPr>
          <w:b/>
          <w:i/>
          <w:sz w:val="20"/>
          <w:szCs w:val="20"/>
        </w:rPr>
        <w:t>alabras</w:t>
      </w:r>
      <w:r w:rsidRPr="00154810">
        <w:rPr>
          <w:b/>
          <w:i/>
          <w:sz w:val="20"/>
          <w:szCs w:val="20"/>
        </w:rPr>
        <w:t xml:space="preserve"> C</w:t>
      </w:r>
      <w:r w:rsidR="00A01C5B" w:rsidRPr="00154810">
        <w:rPr>
          <w:b/>
          <w:i/>
          <w:sz w:val="20"/>
          <w:szCs w:val="20"/>
        </w:rPr>
        <w:t>lave</w:t>
      </w:r>
      <w:r w:rsidR="00530D3E" w:rsidRPr="00154810">
        <w:rPr>
          <w:b/>
          <w:i/>
          <w:sz w:val="20"/>
          <w:szCs w:val="20"/>
        </w:rPr>
        <w:t>:</w:t>
      </w:r>
      <w:r w:rsidR="0097796E" w:rsidRPr="00154810">
        <w:rPr>
          <w:b/>
          <w:i/>
          <w:sz w:val="20"/>
          <w:szCs w:val="20"/>
        </w:rPr>
        <w:t xml:space="preserve"> </w:t>
      </w:r>
      <w:r w:rsidR="00C07395" w:rsidRPr="00154810">
        <w:rPr>
          <w:rFonts w:eastAsia="Arial"/>
          <w:bCs/>
          <w:i/>
          <w:iCs/>
          <w:noProof/>
          <w:sz w:val="20"/>
          <w:szCs w:val="20"/>
          <w:lang w:val="es-PY"/>
        </w:rPr>
        <w:t>subproducto de mango; galletas: fibra: antioxidantes</w:t>
      </w:r>
      <w:r w:rsidR="001842B0">
        <w:rPr>
          <w:rFonts w:eastAsia="Arial"/>
          <w:bCs/>
          <w:i/>
          <w:iCs/>
          <w:noProof/>
          <w:sz w:val="20"/>
          <w:szCs w:val="20"/>
          <w:lang w:val="es-PY"/>
        </w:rPr>
        <w:t>.</w:t>
      </w:r>
    </w:p>
    <w:p w14:paraId="109540F8" w14:textId="77777777" w:rsidR="00154810" w:rsidRPr="00E06658" w:rsidRDefault="00BE11E4" w:rsidP="00154810">
      <w:pPr>
        <w:autoSpaceDE w:val="0"/>
        <w:autoSpaceDN w:val="0"/>
        <w:adjustRightInd w:val="0"/>
        <w:jc w:val="both"/>
        <w:rPr>
          <w:iCs/>
          <w:sz w:val="20"/>
          <w:szCs w:val="20"/>
          <w:lang w:val="fr-FR"/>
        </w:rPr>
      </w:pPr>
      <w:r w:rsidRPr="00E06658">
        <w:rPr>
          <w:b/>
          <w:bCs/>
          <w:i/>
          <w:sz w:val="20"/>
          <w:szCs w:val="20"/>
          <w:lang w:val="fr-FR"/>
        </w:rPr>
        <w:t>Abstract</w:t>
      </w:r>
      <w:r w:rsidRPr="00E06658">
        <w:rPr>
          <w:bCs/>
          <w:i/>
          <w:sz w:val="20"/>
          <w:szCs w:val="20"/>
          <w:lang w:val="fr-FR"/>
        </w:rPr>
        <w:t xml:space="preserve"> -- </w:t>
      </w:r>
      <w:r w:rsidR="00154810" w:rsidRPr="00E06658">
        <w:rPr>
          <w:iCs/>
          <w:sz w:val="20"/>
          <w:szCs w:val="20"/>
          <w:lang w:val="fr-FR"/>
        </w:rPr>
        <w:t>The objective of this research was to evaluate the effect of the addition of powders obtained from mango by-products on the physicochemical, biochemical and sensory characteristics of cookies.</w:t>
      </w:r>
    </w:p>
    <w:p w14:paraId="48EA19F9" w14:textId="77777777" w:rsidR="00154810" w:rsidRPr="00154810" w:rsidRDefault="00154810" w:rsidP="00154810">
      <w:pPr>
        <w:autoSpaceDE w:val="0"/>
        <w:autoSpaceDN w:val="0"/>
        <w:adjustRightInd w:val="0"/>
        <w:jc w:val="both"/>
        <w:rPr>
          <w:iCs/>
          <w:sz w:val="20"/>
          <w:szCs w:val="20"/>
          <w:lang w:val="fr-FR"/>
        </w:rPr>
      </w:pPr>
    </w:p>
    <w:p w14:paraId="57F341EB" w14:textId="24F65CD1" w:rsidR="00154810" w:rsidRPr="00E06658" w:rsidRDefault="00154810" w:rsidP="00154810">
      <w:pPr>
        <w:autoSpaceDE w:val="0"/>
        <w:autoSpaceDN w:val="0"/>
        <w:adjustRightInd w:val="0"/>
        <w:jc w:val="both"/>
        <w:rPr>
          <w:iCs/>
          <w:sz w:val="20"/>
          <w:szCs w:val="20"/>
          <w:lang w:val="fr-FR"/>
        </w:rPr>
      </w:pPr>
      <w:r w:rsidRPr="00E06658">
        <w:rPr>
          <w:iCs/>
          <w:sz w:val="20"/>
          <w:szCs w:val="20"/>
          <w:lang w:val="fr-FR"/>
        </w:rPr>
        <w:t>Peels and seeds of mango criollo from the Mixteca Poblana were processed to obtain fine powders, for which the physicochemical and functional characteristics, total dietary fiber content, phenolic content and antioxidant activity were determined. A control cookie (F0) and three formulations were prepared incorporating 10% (F1), 13% (F2), 17% (F3) of peel powder mixed with 23% of mango seed powder. The physicochemical, biochemical [1] and sensory characteristics of the formulations were determined.</w:t>
      </w:r>
    </w:p>
    <w:p w14:paraId="2A34B3C2" w14:textId="77777777" w:rsidR="00154810" w:rsidRPr="00154810" w:rsidRDefault="00154810" w:rsidP="00154810">
      <w:pPr>
        <w:autoSpaceDE w:val="0"/>
        <w:autoSpaceDN w:val="0"/>
        <w:adjustRightInd w:val="0"/>
        <w:jc w:val="both"/>
        <w:rPr>
          <w:iCs/>
          <w:sz w:val="20"/>
          <w:szCs w:val="20"/>
          <w:lang w:val="fr-FR"/>
        </w:rPr>
      </w:pPr>
    </w:p>
    <w:p w14:paraId="414F4278" w14:textId="06C01C14" w:rsidR="00BE11E4" w:rsidRPr="00154810" w:rsidRDefault="00154810" w:rsidP="00154810">
      <w:pPr>
        <w:autoSpaceDE w:val="0"/>
        <w:autoSpaceDN w:val="0"/>
        <w:adjustRightInd w:val="0"/>
        <w:jc w:val="both"/>
        <w:rPr>
          <w:iCs/>
          <w:sz w:val="20"/>
          <w:szCs w:val="20"/>
          <w:lang w:val="fr-FR"/>
        </w:rPr>
      </w:pPr>
      <w:r w:rsidRPr="00154810">
        <w:rPr>
          <w:iCs/>
          <w:sz w:val="20"/>
          <w:szCs w:val="20"/>
          <w:lang w:val="fr-FR"/>
        </w:rPr>
        <w:t xml:space="preserve">The incorporation of mango peel and seed powders in cookies at a substitution level of 13% and 23%, respectively, was organoleptically acceptable. The moisture, protein, fat, crude fiber, ash, carbohydrate content of the biscuit formulations were significantly higher (p=0.00) compared to the control formulation. A significant increase in the content of total dietary fiber, total phenolics and inhibition of the DPPH radical was found. Therefore, the use of </w:t>
      </w:r>
      <w:r w:rsidR="001847BE">
        <w:rPr>
          <w:iCs/>
          <w:sz w:val="20"/>
          <w:szCs w:val="20"/>
          <w:lang w:val="fr-FR"/>
        </w:rPr>
        <w:t>mango criollo</w:t>
      </w:r>
      <w:r w:rsidRPr="00154810">
        <w:rPr>
          <w:iCs/>
          <w:sz w:val="20"/>
          <w:szCs w:val="20"/>
          <w:lang w:val="fr-FR"/>
        </w:rPr>
        <w:t xml:space="preserve"> peel and seed powders can play an important role in improving the nutritional value of cookies by taking advantage of their nutritional properties, antioxidant content and dietary fiber.</w:t>
      </w:r>
    </w:p>
    <w:p w14:paraId="50DA9B61" w14:textId="77777777" w:rsidR="00154810" w:rsidRPr="00154810" w:rsidRDefault="00154810" w:rsidP="00154810">
      <w:pPr>
        <w:autoSpaceDE w:val="0"/>
        <w:autoSpaceDN w:val="0"/>
        <w:adjustRightInd w:val="0"/>
        <w:jc w:val="both"/>
        <w:rPr>
          <w:iCs/>
          <w:lang w:val="fr-FR"/>
        </w:rPr>
      </w:pPr>
    </w:p>
    <w:p w14:paraId="18B5DB46" w14:textId="4DD6B42A" w:rsidR="00BE11E4" w:rsidRPr="00154810" w:rsidRDefault="00BE11E4" w:rsidP="00BE11E4">
      <w:pPr>
        <w:autoSpaceDE w:val="0"/>
        <w:autoSpaceDN w:val="0"/>
        <w:adjustRightInd w:val="0"/>
        <w:jc w:val="both"/>
        <w:rPr>
          <w:b/>
          <w:i/>
          <w:iCs/>
          <w:sz w:val="20"/>
          <w:szCs w:val="20"/>
          <w:lang w:val="fr-FR"/>
        </w:rPr>
      </w:pPr>
      <w:r w:rsidRPr="00154810">
        <w:rPr>
          <w:b/>
          <w:i/>
          <w:iCs/>
          <w:sz w:val="20"/>
          <w:szCs w:val="20"/>
          <w:lang w:val="fr-FR"/>
        </w:rPr>
        <w:t>Key words</w:t>
      </w:r>
      <w:r w:rsidR="00614B9C">
        <w:rPr>
          <w:b/>
          <w:i/>
          <w:iCs/>
          <w:sz w:val="20"/>
          <w:szCs w:val="20"/>
          <w:lang w:val="fr-FR"/>
        </w:rPr>
        <w:t xml:space="preserve"> : </w:t>
      </w:r>
      <w:r w:rsidR="00154810" w:rsidRPr="00154810">
        <w:rPr>
          <w:bCs/>
          <w:sz w:val="20"/>
          <w:szCs w:val="20"/>
          <w:lang w:val="fr-FR"/>
        </w:rPr>
        <w:t>mango by-product; cookies: fiber: antioxidants.</w:t>
      </w:r>
    </w:p>
    <w:p w14:paraId="13A9D291" w14:textId="77777777" w:rsidR="00AD6649" w:rsidRDefault="00AD6649" w:rsidP="005B7A50">
      <w:pPr>
        <w:tabs>
          <w:tab w:val="left" w:pos="425"/>
        </w:tabs>
        <w:jc w:val="both"/>
        <w:rPr>
          <w:rFonts w:ascii="Arial" w:hAnsi="Arial" w:cs="Arial"/>
          <w:lang w:val="fr-FR"/>
        </w:rPr>
      </w:pPr>
    </w:p>
    <w:p w14:paraId="0DA891F0" w14:textId="77777777" w:rsidR="00B62438" w:rsidRDefault="00B62438" w:rsidP="00CD3CD8">
      <w:pPr>
        <w:jc w:val="both"/>
        <w:rPr>
          <w:rFonts w:ascii="Arial" w:hAnsi="Arial" w:cs="Arial"/>
          <w:lang w:val="fr-FR"/>
        </w:rPr>
      </w:pPr>
    </w:p>
    <w:p w14:paraId="74FFB8BF" w14:textId="647C3FCD" w:rsidR="00AD6649" w:rsidRPr="00A62D74" w:rsidRDefault="00061015" w:rsidP="00CD3CD8">
      <w:pPr>
        <w:jc w:val="both"/>
        <w:rPr>
          <w:b/>
        </w:rPr>
      </w:pPr>
      <w:r w:rsidRPr="00614B9C">
        <w:rPr>
          <w:b/>
          <w:sz w:val="20"/>
          <w:szCs w:val="20"/>
        </w:rPr>
        <w:lastRenderedPageBreak/>
        <w:t>INTRODUCCIÓN</w:t>
      </w:r>
      <w:r w:rsidR="0097796E" w:rsidRPr="00A62D74">
        <w:rPr>
          <w:b/>
        </w:rPr>
        <w:t xml:space="preserve"> </w:t>
      </w:r>
    </w:p>
    <w:p w14:paraId="456345EC" w14:textId="2FAC4D8B" w:rsidR="00C07395" w:rsidRPr="00A50B78" w:rsidRDefault="00C07395" w:rsidP="00C07395">
      <w:pPr>
        <w:jc w:val="both"/>
        <w:rPr>
          <w:iCs/>
          <w:sz w:val="20"/>
          <w:szCs w:val="20"/>
          <w:lang w:val="es-ES_tradnl"/>
        </w:rPr>
      </w:pPr>
      <w:r w:rsidRPr="00A50B78">
        <w:rPr>
          <w:iCs/>
          <w:sz w:val="20"/>
          <w:szCs w:val="20"/>
          <w:lang w:val="es-ES_tradnl"/>
        </w:rPr>
        <w:t xml:space="preserve">Los compuestos bioactivos como fenoles, carotenoides y fibras dietéticas han recibido cada vez más atención debido a su capacidad antioxidante, anticarcerígenas, antimutagénicas y otras propiedades que promueven la salud </w:t>
      </w:r>
      <w:r w:rsidR="000322AA" w:rsidRPr="00A50B78">
        <w:rPr>
          <w:iCs/>
          <w:sz w:val="20"/>
          <w:szCs w:val="20"/>
          <w:lang w:val="es-ES_tradnl"/>
        </w:rPr>
        <w:t>[2]</w:t>
      </w:r>
      <w:r w:rsidRPr="00A50B78">
        <w:rPr>
          <w:iCs/>
          <w:sz w:val="20"/>
          <w:szCs w:val="20"/>
          <w:lang w:val="es-ES_tradnl"/>
        </w:rPr>
        <w:t>. Una dieta rica en estos compuestos imparte beneficios para la salud</w:t>
      </w:r>
      <w:r w:rsidR="000322AA" w:rsidRPr="00A50B78">
        <w:rPr>
          <w:iCs/>
          <w:sz w:val="20"/>
          <w:szCs w:val="20"/>
          <w:lang w:val="es-ES_tradnl"/>
        </w:rPr>
        <w:t xml:space="preserve"> [3,</w:t>
      </w:r>
      <w:r w:rsidR="007C04D6" w:rsidRPr="00A50B78">
        <w:rPr>
          <w:iCs/>
          <w:sz w:val="20"/>
          <w:szCs w:val="20"/>
          <w:lang w:val="es-ES_tradnl"/>
        </w:rPr>
        <w:t xml:space="preserve"> </w:t>
      </w:r>
      <w:r w:rsidR="000322AA" w:rsidRPr="00A50B78">
        <w:rPr>
          <w:iCs/>
          <w:sz w:val="20"/>
          <w:szCs w:val="20"/>
          <w:lang w:val="es-ES_tradnl"/>
        </w:rPr>
        <w:t>4]</w:t>
      </w:r>
      <w:r w:rsidRPr="00A50B78">
        <w:rPr>
          <w:iCs/>
          <w:sz w:val="20"/>
          <w:szCs w:val="20"/>
          <w:lang w:val="es-ES_tradnl"/>
        </w:rPr>
        <w:t xml:space="preserve"> tales como reducción del colesterol en la sangre, regulación intestinal, control de la glucemia, control de peso, disminución del riesgo de padecer cierto</w:t>
      </w:r>
      <w:r w:rsidR="001F4990" w:rsidRPr="00A50B78">
        <w:rPr>
          <w:iCs/>
          <w:sz w:val="20"/>
          <w:szCs w:val="20"/>
          <w:lang w:val="es-ES_tradnl"/>
        </w:rPr>
        <w:t>s</w:t>
      </w:r>
      <w:r w:rsidRPr="00A50B78">
        <w:rPr>
          <w:iCs/>
          <w:sz w:val="20"/>
          <w:szCs w:val="20"/>
          <w:lang w:val="es-ES_tradnl"/>
        </w:rPr>
        <w:t xml:space="preserve"> tipos de cáncer, entre otros.   </w:t>
      </w:r>
    </w:p>
    <w:p w14:paraId="25B33AA1" w14:textId="77777777" w:rsidR="001F4990" w:rsidRPr="00A50B78" w:rsidRDefault="001F4990" w:rsidP="00C07395">
      <w:pPr>
        <w:jc w:val="both"/>
        <w:rPr>
          <w:iCs/>
          <w:sz w:val="20"/>
          <w:szCs w:val="20"/>
          <w:lang w:val="es-ES_tradnl"/>
        </w:rPr>
      </w:pPr>
    </w:p>
    <w:p w14:paraId="75A6E9BA" w14:textId="6E7C2CA1" w:rsidR="00AA50DA" w:rsidRPr="00A50B78" w:rsidRDefault="00C07395" w:rsidP="00C07395">
      <w:pPr>
        <w:jc w:val="both"/>
        <w:rPr>
          <w:iCs/>
          <w:sz w:val="20"/>
          <w:szCs w:val="20"/>
          <w:lang w:val="es-ES_tradnl"/>
        </w:rPr>
      </w:pPr>
      <w:r w:rsidRPr="00A50B78">
        <w:rPr>
          <w:iCs/>
          <w:sz w:val="20"/>
          <w:szCs w:val="20"/>
          <w:lang w:val="es-ES_tradnl"/>
        </w:rPr>
        <w:t xml:space="preserve">Las galletas son alimentos de fácil adquisición y traslado, el hecho de que son ingeridas en cualquier lugar y momento </w:t>
      </w:r>
      <w:r w:rsidR="000322AA" w:rsidRPr="00A50B78">
        <w:rPr>
          <w:iCs/>
          <w:sz w:val="20"/>
          <w:szCs w:val="20"/>
          <w:lang w:val="es-ES_tradnl"/>
        </w:rPr>
        <w:t>[5]</w:t>
      </w:r>
      <w:r w:rsidRPr="00A50B78">
        <w:rPr>
          <w:iCs/>
          <w:sz w:val="20"/>
          <w:szCs w:val="20"/>
          <w:lang w:val="es-ES_tradnl"/>
        </w:rPr>
        <w:t xml:space="preserve"> las hacen productos muy versátiles de "consumo masivo"</w:t>
      </w:r>
      <w:r w:rsidR="000322AA" w:rsidRPr="00A50B78">
        <w:rPr>
          <w:iCs/>
          <w:sz w:val="20"/>
          <w:szCs w:val="20"/>
          <w:lang w:val="es-ES_tradnl"/>
        </w:rPr>
        <w:t>[6]</w:t>
      </w:r>
      <w:r w:rsidRPr="00A50B78">
        <w:rPr>
          <w:iCs/>
          <w:sz w:val="20"/>
          <w:szCs w:val="20"/>
          <w:lang w:val="es-ES_tradnl"/>
        </w:rPr>
        <w:t>, que además de su gran demanda y bajo costo de producción, son un alimento que permite saciar el hambre</w:t>
      </w:r>
      <w:r w:rsidR="007F46ED" w:rsidRPr="00A50B78">
        <w:rPr>
          <w:iCs/>
          <w:sz w:val="20"/>
          <w:szCs w:val="20"/>
          <w:lang w:val="es-ES_tradnl"/>
        </w:rPr>
        <w:t xml:space="preserve"> </w:t>
      </w:r>
      <w:r w:rsidR="000322AA" w:rsidRPr="00A50B78">
        <w:rPr>
          <w:iCs/>
          <w:sz w:val="20"/>
          <w:szCs w:val="20"/>
          <w:lang w:val="es-ES_tradnl"/>
        </w:rPr>
        <w:t>[7,</w:t>
      </w:r>
      <w:r w:rsidR="00811A7D" w:rsidRPr="00A50B78">
        <w:rPr>
          <w:iCs/>
          <w:sz w:val="20"/>
          <w:szCs w:val="20"/>
          <w:lang w:val="es-ES_tradnl"/>
        </w:rPr>
        <w:t xml:space="preserve"> </w:t>
      </w:r>
      <w:r w:rsidR="000322AA" w:rsidRPr="00A50B78">
        <w:rPr>
          <w:iCs/>
          <w:sz w:val="20"/>
          <w:szCs w:val="20"/>
          <w:lang w:val="es-ES_tradnl"/>
        </w:rPr>
        <w:t>8]</w:t>
      </w:r>
      <w:r w:rsidRPr="00A50B78">
        <w:rPr>
          <w:iCs/>
          <w:sz w:val="20"/>
          <w:szCs w:val="20"/>
          <w:lang w:val="es-ES_tradnl"/>
        </w:rPr>
        <w:t>.</w:t>
      </w:r>
      <w:r w:rsidR="00811A7D" w:rsidRPr="00A50B78">
        <w:rPr>
          <w:iCs/>
          <w:sz w:val="20"/>
          <w:szCs w:val="20"/>
          <w:lang w:val="es-ES_tradnl"/>
        </w:rPr>
        <w:t xml:space="preserve"> </w:t>
      </w:r>
      <w:r w:rsidRPr="00A50B78">
        <w:rPr>
          <w:iCs/>
          <w:sz w:val="20"/>
          <w:szCs w:val="20"/>
          <w:lang w:val="es-ES_tradnl"/>
        </w:rPr>
        <w:t>Por su facilidad de elaboración y fortificación, se han considerado como un buen vehículo para hacer llegar a la población una propuesta alimenticia de alto valor nutritivo</w:t>
      </w:r>
      <w:r w:rsidR="000322AA" w:rsidRPr="00A50B78">
        <w:rPr>
          <w:iCs/>
          <w:sz w:val="20"/>
          <w:szCs w:val="20"/>
          <w:lang w:val="es-ES_tradnl"/>
        </w:rPr>
        <w:t xml:space="preserve"> [9, 8, 10, 11, 5]</w:t>
      </w:r>
      <w:r w:rsidRPr="00A50B78">
        <w:rPr>
          <w:iCs/>
          <w:sz w:val="20"/>
          <w:szCs w:val="20"/>
          <w:lang w:val="es-ES_tradnl"/>
        </w:rPr>
        <w:t xml:space="preserve">, ya que su contenido nutricional aumenta de acuerdo con la materia prima utilizada, por lo que se han empleado harina de trigo combinadas con soya, germen de maíz y leguminosas, raíces, frutas y verduras </w:t>
      </w:r>
      <w:r w:rsidR="000322AA" w:rsidRPr="00A50B78">
        <w:rPr>
          <w:iCs/>
          <w:sz w:val="20"/>
          <w:szCs w:val="20"/>
          <w:lang w:val="es-ES_tradnl"/>
        </w:rPr>
        <w:t>[12, 13, 6]</w:t>
      </w:r>
      <w:r w:rsidRPr="00A50B78">
        <w:rPr>
          <w:iCs/>
          <w:sz w:val="20"/>
          <w:szCs w:val="20"/>
          <w:lang w:val="es-ES_tradnl"/>
        </w:rPr>
        <w:t xml:space="preserve">. Se ha </w:t>
      </w:r>
      <w:r w:rsidR="003E482F" w:rsidRPr="00A50B78">
        <w:rPr>
          <w:iCs/>
          <w:sz w:val="20"/>
          <w:szCs w:val="20"/>
          <w:lang w:val="es-ES_tradnl"/>
        </w:rPr>
        <w:t>evidenciado</w:t>
      </w:r>
      <w:r w:rsidRPr="00A50B78">
        <w:rPr>
          <w:iCs/>
          <w:sz w:val="20"/>
          <w:szCs w:val="20"/>
          <w:lang w:val="es-ES_tradnl"/>
        </w:rPr>
        <w:t xml:space="preserve"> que los subproductos de la industria de procesamiento de frutas y verduras </w:t>
      </w:r>
      <w:r w:rsidR="00AA50DA" w:rsidRPr="00A50B78">
        <w:rPr>
          <w:iCs/>
          <w:sz w:val="20"/>
          <w:szCs w:val="20"/>
          <w:lang w:val="es-ES_tradnl"/>
        </w:rPr>
        <w:t xml:space="preserve">tales como cáscaras de piña [15] y plátano [16] </w:t>
      </w:r>
    </w:p>
    <w:p w14:paraId="0C7E370B" w14:textId="1F00C717" w:rsidR="00C07395" w:rsidRPr="00A50B78" w:rsidRDefault="00C07395" w:rsidP="00C07395">
      <w:pPr>
        <w:jc w:val="both"/>
        <w:rPr>
          <w:iCs/>
          <w:sz w:val="20"/>
          <w:szCs w:val="20"/>
          <w:lang w:val="es-ES_tradnl"/>
        </w:rPr>
      </w:pPr>
      <w:r w:rsidRPr="00A50B78">
        <w:rPr>
          <w:iCs/>
          <w:sz w:val="20"/>
          <w:szCs w:val="20"/>
          <w:lang w:val="es-ES_tradnl"/>
        </w:rPr>
        <w:t>son una rica fuente de fibra dietética</w:t>
      </w:r>
      <w:r w:rsidR="00AA50DA" w:rsidRPr="00A50B78">
        <w:rPr>
          <w:iCs/>
          <w:sz w:val="20"/>
          <w:szCs w:val="20"/>
          <w:lang w:val="es-ES_tradnl"/>
        </w:rPr>
        <w:t xml:space="preserve">, minerales </w:t>
      </w:r>
      <w:r w:rsidRPr="00A50B78">
        <w:rPr>
          <w:iCs/>
          <w:sz w:val="20"/>
          <w:szCs w:val="20"/>
          <w:lang w:val="es-ES_tradnl"/>
        </w:rPr>
        <w:t>y compuestos bioactivos</w:t>
      </w:r>
      <w:r w:rsidR="004B1341" w:rsidRPr="00A50B78">
        <w:rPr>
          <w:iCs/>
          <w:sz w:val="20"/>
          <w:szCs w:val="20"/>
          <w:lang w:val="es-ES_tradnl"/>
        </w:rPr>
        <w:t xml:space="preserve"> </w:t>
      </w:r>
      <w:r w:rsidR="000322AA" w:rsidRPr="00A50B78">
        <w:rPr>
          <w:iCs/>
          <w:sz w:val="20"/>
          <w:szCs w:val="20"/>
          <w:lang w:val="es-ES_tradnl"/>
        </w:rPr>
        <w:t>[</w:t>
      </w:r>
      <w:r w:rsidR="00812DC8" w:rsidRPr="00A50B78">
        <w:rPr>
          <w:iCs/>
          <w:sz w:val="20"/>
          <w:szCs w:val="20"/>
          <w:lang w:val="es-ES_tradnl"/>
        </w:rPr>
        <w:t>14, 7</w:t>
      </w:r>
      <w:r w:rsidR="000322AA" w:rsidRPr="00A50B78">
        <w:rPr>
          <w:iCs/>
          <w:sz w:val="20"/>
          <w:szCs w:val="20"/>
          <w:lang w:val="es-ES_tradnl"/>
        </w:rPr>
        <w:t>]</w:t>
      </w:r>
      <w:r w:rsidRPr="00A50B78">
        <w:rPr>
          <w:iCs/>
          <w:sz w:val="20"/>
          <w:szCs w:val="20"/>
          <w:lang w:val="es-ES_tradnl"/>
        </w:rPr>
        <w:t xml:space="preserve"> que </w:t>
      </w:r>
      <w:r w:rsidR="00811A7D" w:rsidRPr="00A50B78">
        <w:rPr>
          <w:iCs/>
          <w:sz w:val="20"/>
          <w:szCs w:val="20"/>
          <w:lang w:val="es-ES_tradnl"/>
        </w:rPr>
        <w:t xml:space="preserve">han sido </w:t>
      </w:r>
      <w:r w:rsidRPr="00A50B78">
        <w:rPr>
          <w:iCs/>
          <w:sz w:val="20"/>
          <w:szCs w:val="20"/>
          <w:lang w:val="es-ES_tradnl"/>
        </w:rPr>
        <w:t>incorporad</w:t>
      </w:r>
      <w:r w:rsidR="00811A7D" w:rsidRPr="00A50B78">
        <w:rPr>
          <w:iCs/>
          <w:sz w:val="20"/>
          <w:szCs w:val="20"/>
          <w:lang w:val="es-ES_tradnl"/>
        </w:rPr>
        <w:t>as</w:t>
      </w:r>
      <w:r w:rsidRPr="00A50B78">
        <w:rPr>
          <w:iCs/>
          <w:sz w:val="20"/>
          <w:szCs w:val="20"/>
          <w:lang w:val="es-ES_tradnl"/>
        </w:rPr>
        <w:t xml:space="preserve"> a formulaciones de galletas</w:t>
      </w:r>
      <w:r w:rsidR="00AA50DA" w:rsidRPr="00A50B78">
        <w:rPr>
          <w:iCs/>
          <w:sz w:val="20"/>
          <w:szCs w:val="20"/>
          <w:lang w:val="es-ES_tradnl"/>
        </w:rPr>
        <w:t xml:space="preserve"> </w:t>
      </w:r>
      <w:r w:rsidRPr="00A50B78">
        <w:rPr>
          <w:iCs/>
          <w:sz w:val="20"/>
          <w:szCs w:val="20"/>
          <w:lang w:val="es-ES_tradnl"/>
        </w:rPr>
        <w:t>conv</w:t>
      </w:r>
      <w:r w:rsidR="00AA50DA" w:rsidRPr="00A50B78">
        <w:rPr>
          <w:iCs/>
          <w:sz w:val="20"/>
          <w:szCs w:val="20"/>
          <w:lang w:val="es-ES_tradnl"/>
        </w:rPr>
        <w:t>i</w:t>
      </w:r>
      <w:r w:rsidRPr="00A50B78">
        <w:rPr>
          <w:iCs/>
          <w:sz w:val="20"/>
          <w:szCs w:val="20"/>
          <w:lang w:val="es-ES_tradnl"/>
        </w:rPr>
        <w:t>rt</w:t>
      </w:r>
      <w:r w:rsidR="00AA50DA" w:rsidRPr="00A50B78">
        <w:rPr>
          <w:iCs/>
          <w:sz w:val="20"/>
          <w:szCs w:val="20"/>
          <w:lang w:val="es-ES_tradnl"/>
        </w:rPr>
        <w:t>iéndolas</w:t>
      </w:r>
      <w:r w:rsidRPr="00A50B78">
        <w:rPr>
          <w:iCs/>
          <w:sz w:val="20"/>
          <w:szCs w:val="20"/>
          <w:lang w:val="es-ES_tradnl"/>
        </w:rPr>
        <w:t xml:space="preserve"> en alimentos que pueden llegar a promover beneficios a la salud.</w:t>
      </w:r>
      <w:r w:rsidR="00AA50DA" w:rsidRPr="00A50B78">
        <w:rPr>
          <w:iCs/>
          <w:sz w:val="20"/>
          <w:szCs w:val="20"/>
          <w:lang w:val="es-ES_tradnl"/>
        </w:rPr>
        <w:t xml:space="preserve"> </w:t>
      </w:r>
    </w:p>
    <w:p w14:paraId="4201666B" w14:textId="77777777" w:rsidR="001F4990" w:rsidRPr="00A50B78" w:rsidRDefault="001F4990" w:rsidP="00C07395">
      <w:pPr>
        <w:jc w:val="both"/>
        <w:rPr>
          <w:iCs/>
          <w:sz w:val="20"/>
          <w:szCs w:val="20"/>
          <w:lang w:val="es-ES_tradnl"/>
        </w:rPr>
      </w:pPr>
    </w:p>
    <w:p w14:paraId="61125F56" w14:textId="3A9E636A" w:rsidR="00C07395" w:rsidRPr="00A50B78" w:rsidRDefault="00C07395" w:rsidP="00C07395">
      <w:pPr>
        <w:jc w:val="both"/>
        <w:rPr>
          <w:iCs/>
          <w:sz w:val="20"/>
          <w:szCs w:val="20"/>
          <w:lang w:val="es-ES_tradnl"/>
        </w:rPr>
      </w:pPr>
      <w:r w:rsidRPr="00A50B78">
        <w:rPr>
          <w:iCs/>
          <w:sz w:val="20"/>
          <w:szCs w:val="20"/>
          <w:lang w:val="es-ES_tradnl"/>
        </w:rPr>
        <w:t xml:space="preserve">El mango principalmente está compuesto por cáscara y pulpa con 82.97%, el </w:t>
      </w:r>
      <w:r w:rsidR="00E06658">
        <w:rPr>
          <w:iCs/>
          <w:sz w:val="20"/>
          <w:szCs w:val="20"/>
          <w:lang w:val="es-ES_tradnl"/>
        </w:rPr>
        <w:t>hueso</w:t>
      </w:r>
      <w:r w:rsidRPr="00A50B78">
        <w:rPr>
          <w:iCs/>
          <w:sz w:val="20"/>
          <w:szCs w:val="20"/>
          <w:lang w:val="es-ES_tradnl"/>
        </w:rPr>
        <w:t xml:space="preserve"> representa entre 7-8%, y de </w:t>
      </w:r>
      <w:r w:rsidR="007A6891" w:rsidRPr="00A50B78">
        <w:rPr>
          <w:iCs/>
          <w:sz w:val="20"/>
          <w:szCs w:val="20"/>
          <w:lang w:val="es-ES_tradnl"/>
        </w:rPr>
        <w:t>este</w:t>
      </w:r>
      <w:r w:rsidRPr="00A50B78">
        <w:rPr>
          <w:iCs/>
          <w:sz w:val="20"/>
          <w:szCs w:val="20"/>
          <w:lang w:val="es-ES_tradnl"/>
        </w:rPr>
        <w:t xml:space="preserve"> último, el 15% le corresponde a la semilla </w:t>
      </w:r>
      <w:r w:rsidR="00812DC8" w:rsidRPr="00A50B78">
        <w:rPr>
          <w:iCs/>
          <w:sz w:val="20"/>
          <w:szCs w:val="20"/>
          <w:lang w:val="es-ES_tradnl"/>
        </w:rPr>
        <w:t>[15].</w:t>
      </w:r>
      <w:r w:rsidRPr="00A50B78">
        <w:rPr>
          <w:iCs/>
          <w:sz w:val="20"/>
          <w:szCs w:val="20"/>
          <w:lang w:val="es-ES_tradnl"/>
        </w:rPr>
        <w:t xml:space="preserve"> Dependiendo de la variedad, la cáscara y la semilla</w:t>
      </w:r>
      <w:r w:rsidR="00262C59" w:rsidRPr="00A50B78">
        <w:rPr>
          <w:iCs/>
          <w:sz w:val="20"/>
          <w:szCs w:val="20"/>
          <w:lang w:val="es-ES_tradnl"/>
        </w:rPr>
        <w:t xml:space="preserve"> </w:t>
      </w:r>
      <w:r w:rsidRPr="00A50B78">
        <w:rPr>
          <w:iCs/>
          <w:sz w:val="20"/>
          <w:szCs w:val="20"/>
          <w:lang w:val="es-ES_tradnl"/>
        </w:rPr>
        <w:t>contienen mayor contenido de fibra dietética y una serie de compuestos bioactivos asociados a ella, tales como polifenoles ácidos fenólicos, alqu(en)ilresorcinoles, fibra di</w:t>
      </w:r>
      <w:r w:rsidR="004970EA" w:rsidRPr="00A50B78">
        <w:rPr>
          <w:iCs/>
          <w:sz w:val="20"/>
          <w:szCs w:val="20"/>
          <w:lang w:val="es-ES_tradnl"/>
        </w:rPr>
        <w:t>e</w:t>
      </w:r>
      <w:r w:rsidRPr="00A50B78">
        <w:rPr>
          <w:iCs/>
          <w:sz w:val="20"/>
          <w:szCs w:val="20"/>
          <w:lang w:val="es-ES_tradnl"/>
        </w:rPr>
        <w:t>tética, terpenoides así como minerales antioxidantes como potasio, cobre, zinc, manganeso, hierro</w:t>
      </w:r>
      <w:r w:rsidR="000444E0" w:rsidRPr="00A50B78">
        <w:rPr>
          <w:iCs/>
          <w:sz w:val="20"/>
          <w:szCs w:val="20"/>
          <w:lang w:val="es-ES_tradnl"/>
        </w:rPr>
        <w:t xml:space="preserve"> [2, 17, 18, 19]</w:t>
      </w:r>
      <w:r w:rsidRPr="00A50B78">
        <w:rPr>
          <w:iCs/>
          <w:sz w:val="20"/>
          <w:szCs w:val="20"/>
          <w:lang w:val="es-ES_tradnl"/>
        </w:rPr>
        <w:t xml:space="preserve">. </w:t>
      </w:r>
      <w:r w:rsidRPr="00A50B78">
        <w:rPr>
          <w:iCs/>
          <w:sz w:val="20"/>
          <w:szCs w:val="20"/>
          <w:lang w:val="fr-FR"/>
        </w:rPr>
        <w:t xml:space="preserve">Ajila </w:t>
      </w:r>
      <w:r w:rsidRPr="00A50B78">
        <w:rPr>
          <w:i/>
          <w:sz w:val="20"/>
          <w:szCs w:val="20"/>
          <w:lang w:val="fr-FR"/>
        </w:rPr>
        <w:t>et al.</w:t>
      </w:r>
      <w:r w:rsidRPr="00A50B78">
        <w:rPr>
          <w:iCs/>
          <w:sz w:val="20"/>
          <w:szCs w:val="20"/>
          <w:lang w:val="fr-FR"/>
        </w:rPr>
        <w:t xml:space="preserve"> </w:t>
      </w:r>
      <w:r w:rsidR="00B15D66" w:rsidRPr="00A50B78">
        <w:rPr>
          <w:iCs/>
          <w:sz w:val="20"/>
          <w:szCs w:val="20"/>
          <w:lang w:val="fr-FR"/>
        </w:rPr>
        <w:t>[7]</w:t>
      </w:r>
      <w:r w:rsidRPr="00A50B78">
        <w:rPr>
          <w:iCs/>
          <w:sz w:val="20"/>
          <w:szCs w:val="20"/>
          <w:lang w:val="fr-FR"/>
        </w:rPr>
        <w:t>, Ashoush &amp; Gadallah</w:t>
      </w:r>
      <w:r w:rsidR="00B15D66" w:rsidRPr="00A50B78">
        <w:rPr>
          <w:iCs/>
          <w:sz w:val="20"/>
          <w:szCs w:val="20"/>
          <w:lang w:val="fr-FR"/>
        </w:rPr>
        <w:t xml:space="preserve"> [8]</w:t>
      </w:r>
      <w:r w:rsidRPr="00A50B78">
        <w:rPr>
          <w:iCs/>
          <w:sz w:val="20"/>
          <w:szCs w:val="20"/>
          <w:lang w:val="fr-FR"/>
        </w:rPr>
        <w:t xml:space="preserve">, Alazb </w:t>
      </w:r>
      <w:r w:rsidRPr="00A50B78">
        <w:rPr>
          <w:i/>
          <w:sz w:val="20"/>
          <w:szCs w:val="20"/>
          <w:lang w:val="fr-FR"/>
        </w:rPr>
        <w:t>et al.</w:t>
      </w:r>
      <w:r w:rsidRPr="00A50B78">
        <w:rPr>
          <w:iCs/>
          <w:sz w:val="20"/>
          <w:szCs w:val="20"/>
          <w:lang w:val="fr-FR"/>
        </w:rPr>
        <w:t xml:space="preserve"> </w:t>
      </w:r>
      <w:r w:rsidR="00B15D66" w:rsidRPr="00A50B78">
        <w:rPr>
          <w:iCs/>
          <w:sz w:val="20"/>
          <w:szCs w:val="20"/>
          <w:lang w:val="fr-FR"/>
        </w:rPr>
        <w:t>[19]</w:t>
      </w:r>
      <w:r w:rsidRPr="00A50B78">
        <w:rPr>
          <w:iCs/>
          <w:sz w:val="20"/>
          <w:szCs w:val="20"/>
          <w:lang w:val="fr-FR"/>
        </w:rPr>
        <w:t xml:space="preserve">, Aslam </w:t>
      </w:r>
      <w:r w:rsidRPr="00A50B78">
        <w:rPr>
          <w:i/>
          <w:sz w:val="20"/>
          <w:szCs w:val="20"/>
          <w:lang w:val="fr-FR"/>
        </w:rPr>
        <w:t>et al</w:t>
      </w:r>
      <w:r w:rsidRPr="00A50B78">
        <w:rPr>
          <w:iCs/>
          <w:sz w:val="20"/>
          <w:szCs w:val="20"/>
          <w:lang w:val="fr-FR"/>
        </w:rPr>
        <w:t>.</w:t>
      </w:r>
      <w:r w:rsidR="00B15D66" w:rsidRPr="00A50B78">
        <w:rPr>
          <w:iCs/>
          <w:sz w:val="20"/>
          <w:szCs w:val="20"/>
          <w:lang w:val="fr-FR"/>
        </w:rPr>
        <w:t xml:space="preserve"> </w:t>
      </w:r>
      <w:r w:rsidR="00B15D66" w:rsidRPr="00A50B78">
        <w:rPr>
          <w:iCs/>
          <w:sz w:val="20"/>
          <w:szCs w:val="20"/>
          <w:lang w:val="es-MX"/>
        </w:rPr>
        <w:t>[20]</w:t>
      </w:r>
      <w:r w:rsidRPr="00A50B78">
        <w:rPr>
          <w:iCs/>
          <w:sz w:val="20"/>
          <w:szCs w:val="20"/>
          <w:lang w:val="es-ES_tradnl"/>
        </w:rPr>
        <w:t xml:space="preserve"> han informado la mejora de las propiedades nutricionales de productos de panificación, al incluir en sus formulaciones subproductos de mango en forma de harina, debido a lo anterior se considera que los polvos obtenidos a partir de cáscara y semilla de mango criollo (</w:t>
      </w:r>
      <w:r w:rsidRPr="00A50B78">
        <w:rPr>
          <w:i/>
          <w:sz w:val="20"/>
          <w:szCs w:val="20"/>
          <w:lang w:val="es-ES_tradnl"/>
        </w:rPr>
        <w:t>Mangifera indica L</w:t>
      </w:r>
      <w:r w:rsidRPr="00A50B78">
        <w:rPr>
          <w:iCs/>
          <w:sz w:val="20"/>
          <w:szCs w:val="20"/>
          <w:lang w:val="es-ES_tradnl"/>
        </w:rPr>
        <w:t>.)</w:t>
      </w:r>
      <w:r w:rsidR="00F0390F" w:rsidRPr="00A50B78">
        <w:rPr>
          <w:iCs/>
          <w:sz w:val="20"/>
          <w:szCs w:val="20"/>
          <w:lang w:val="es-ES_tradnl"/>
        </w:rPr>
        <w:t xml:space="preserve"> de la </w:t>
      </w:r>
      <w:r w:rsidR="00327246" w:rsidRPr="00A50B78">
        <w:rPr>
          <w:iCs/>
          <w:sz w:val="20"/>
          <w:szCs w:val="20"/>
          <w:lang w:val="es-ES_tradnl"/>
        </w:rPr>
        <w:t>región de Acatlán, Puebla</w:t>
      </w:r>
      <w:r w:rsidR="00F0390F" w:rsidRPr="00A50B78">
        <w:rPr>
          <w:iCs/>
          <w:sz w:val="20"/>
          <w:szCs w:val="20"/>
          <w:lang w:val="es-ES_tradnl"/>
        </w:rPr>
        <w:t xml:space="preserve">, </w:t>
      </w:r>
      <w:r w:rsidRPr="00A50B78">
        <w:rPr>
          <w:iCs/>
          <w:sz w:val="20"/>
          <w:szCs w:val="20"/>
          <w:lang w:val="es-ES_tradnl"/>
        </w:rPr>
        <w:t xml:space="preserve">al incorporarse en formulaciones de galletas, aportan antioxidantes y fibra dietética, </w:t>
      </w:r>
      <w:r w:rsidRPr="00A50B78">
        <w:rPr>
          <w:iCs/>
          <w:sz w:val="20"/>
          <w:szCs w:val="20"/>
          <w:lang w:val="es-ES_tradnl"/>
        </w:rPr>
        <w:t>aumentando así su valor nutricional y funcional</w:t>
      </w:r>
      <w:r w:rsidR="00811A7D" w:rsidRPr="00A50B78">
        <w:rPr>
          <w:iCs/>
          <w:sz w:val="20"/>
          <w:szCs w:val="20"/>
          <w:lang w:val="es-ES_tradnl"/>
        </w:rPr>
        <w:t xml:space="preserve">, sin </w:t>
      </w:r>
      <w:r w:rsidR="00A62D74" w:rsidRPr="00A50B78">
        <w:rPr>
          <w:iCs/>
          <w:sz w:val="20"/>
          <w:szCs w:val="20"/>
          <w:lang w:val="es-ES_tradnl"/>
        </w:rPr>
        <w:t>afectar</w:t>
      </w:r>
      <w:r w:rsidR="00811A7D" w:rsidRPr="00A50B78">
        <w:rPr>
          <w:iCs/>
          <w:sz w:val="20"/>
          <w:szCs w:val="20"/>
          <w:lang w:val="es-ES_tradnl"/>
        </w:rPr>
        <w:t xml:space="preserve"> sus características sensoriales.</w:t>
      </w:r>
    </w:p>
    <w:p w14:paraId="157B251F" w14:textId="77777777" w:rsidR="00811A7D" w:rsidRPr="00A50B78" w:rsidRDefault="00811A7D" w:rsidP="00C07395">
      <w:pPr>
        <w:jc w:val="both"/>
        <w:rPr>
          <w:iCs/>
          <w:sz w:val="20"/>
          <w:szCs w:val="20"/>
          <w:lang w:val="es-ES_tradnl"/>
        </w:rPr>
      </w:pPr>
    </w:p>
    <w:p w14:paraId="50EFB6A2" w14:textId="41D49FC5" w:rsidR="00C07395" w:rsidRPr="00A50B78" w:rsidRDefault="00C07395" w:rsidP="00CD3CD8">
      <w:pPr>
        <w:jc w:val="both"/>
        <w:rPr>
          <w:b/>
          <w:sz w:val="20"/>
          <w:szCs w:val="20"/>
        </w:rPr>
      </w:pPr>
      <w:r w:rsidRPr="00A50B78">
        <w:rPr>
          <w:iCs/>
          <w:sz w:val="20"/>
          <w:szCs w:val="20"/>
          <w:lang w:val="es-ES_tradnl"/>
        </w:rPr>
        <w:t>En la región de Acatlán, Puebla,</w:t>
      </w:r>
      <w:r w:rsidR="00811A7D" w:rsidRPr="00A50B78">
        <w:rPr>
          <w:iCs/>
          <w:sz w:val="20"/>
          <w:szCs w:val="20"/>
          <w:lang w:val="es-ES_tradnl"/>
        </w:rPr>
        <w:t xml:space="preserve"> </w:t>
      </w:r>
      <w:r w:rsidRPr="00A50B78">
        <w:rPr>
          <w:iCs/>
          <w:sz w:val="20"/>
          <w:szCs w:val="20"/>
          <w:lang w:val="es-ES_tradnl"/>
        </w:rPr>
        <w:t>la cantidad de frutos de los árboles de mango criollo que no se logran aprovechar cada año, se consideran como frutos de desecho</w:t>
      </w:r>
      <w:r w:rsidR="00327246" w:rsidRPr="00A50B78">
        <w:rPr>
          <w:iCs/>
          <w:sz w:val="20"/>
          <w:szCs w:val="20"/>
          <w:lang w:val="es-ES_tradnl"/>
        </w:rPr>
        <w:t xml:space="preserve"> y para los </w:t>
      </w:r>
      <w:r w:rsidRPr="00A50B78">
        <w:rPr>
          <w:iCs/>
          <w:sz w:val="20"/>
          <w:szCs w:val="20"/>
          <w:lang w:val="es-ES_tradnl"/>
        </w:rPr>
        <w:t xml:space="preserve">pequeños productores regionales </w:t>
      </w:r>
      <w:r w:rsidR="00327246" w:rsidRPr="00A50B78">
        <w:rPr>
          <w:iCs/>
          <w:sz w:val="20"/>
          <w:szCs w:val="20"/>
          <w:lang w:val="es-ES_tradnl"/>
        </w:rPr>
        <w:t>representan</w:t>
      </w:r>
      <w:r w:rsidRPr="00A50B78">
        <w:rPr>
          <w:iCs/>
          <w:sz w:val="20"/>
          <w:szCs w:val="20"/>
          <w:lang w:val="es-ES_tradnl"/>
        </w:rPr>
        <w:t xml:space="preserve"> pérdidas económicas al no poder comercializarlos ni transformar debido a la inexistencia de</w:t>
      </w:r>
      <w:r w:rsidR="004169F5" w:rsidRPr="00A50B78">
        <w:rPr>
          <w:iCs/>
          <w:sz w:val="20"/>
          <w:szCs w:val="20"/>
          <w:lang w:val="es-ES_tradnl"/>
        </w:rPr>
        <w:t xml:space="preserve"> </w:t>
      </w:r>
      <w:r w:rsidRPr="00A50B78">
        <w:rPr>
          <w:iCs/>
          <w:sz w:val="20"/>
          <w:szCs w:val="20"/>
          <w:lang w:val="es-ES_tradnl"/>
        </w:rPr>
        <w:t xml:space="preserve">empresas procesadoras de este fruto en </w:t>
      </w:r>
      <w:r w:rsidR="004970EA" w:rsidRPr="00A50B78">
        <w:rPr>
          <w:iCs/>
          <w:sz w:val="20"/>
          <w:szCs w:val="20"/>
          <w:lang w:val="es-ES_tradnl"/>
        </w:rPr>
        <w:t xml:space="preserve">la </w:t>
      </w:r>
      <w:r w:rsidRPr="00A50B78">
        <w:rPr>
          <w:iCs/>
          <w:sz w:val="20"/>
          <w:szCs w:val="20"/>
          <w:lang w:val="es-ES_tradnl"/>
        </w:rPr>
        <w:t>región. El propósito de este proyecto fue evaluar el efecto de la adición de polvos obtenidos de subproductos de mango criollo, en las características fisicoquímicas, bioquímicas y sensoriales de galletas, como una alternativa para dar valor agregado a los subproductos de mango criollo de la región mixteca</w:t>
      </w:r>
      <w:r w:rsidR="00327246" w:rsidRPr="00A50B78">
        <w:rPr>
          <w:iCs/>
          <w:sz w:val="20"/>
          <w:szCs w:val="20"/>
          <w:lang w:val="es-ES_tradnl"/>
        </w:rPr>
        <w:t>, consider</w:t>
      </w:r>
      <w:r w:rsidR="00722B76" w:rsidRPr="00A50B78">
        <w:rPr>
          <w:iCs/>
          <w:sz w:val="20"/>
          <w:szCs w:val="20"/>
          <w:lang w:val="es-ES_tradnl"/>
        </w:rPr>
        <w:t>án</w:t>
      </w:r>
      <w:r w:rsidR="00327246" w:rsidRPr="00A50B78">
        <w:rPr>
          <w:iCs/>
          <w:sz w:val="20"/>
          <w:szCs w:val="20"/>
          <w:lang w:val="es-ES_tradnl"/>
        </w:rPr>
        <w:t xml:space="preserve">dolos como una </w:t>
      </w:r>
      <w:r w:rsidR="00327246" w:rsidRPr="00A50B78">
        <w:rPr>
          <w:sz w:val="20"/>
          <w:szCs w:val="20"/>
        </w:rPr>
        <w:t>fuente potencial de antioxidantes y fibra dietética en las preparaciones de galletas</w:t>
      </w:r>
      <w:r w:rsidR="00722B76" w:rsidRPr="00A50B78">
        <w:rPr>
          <w:sz w:val="20"/>
          <w:szCs w:val="20"/>
        </w:rPr>
        <w:t>.</w:t>
      </w:r>
    </w:p>
    <w:p w14:paraId="2E648503" w14:textId="77777777" w:rsidR="00327246" w:rsidRPr="00A62D74" w:rsidRDefault="00327246" w:rsidP="00CD3CD8">
      <w:pPr>
        <w:jc w:val="both"/>
        <w:rPr>
          <w:b/>
        </w:rPr>
      </w:pPr>
    </w:p>
    <w:p w14:paraId="5A24E645" w14:textId="77777777" w:rsidR="00AD6649" w:rsidRPr="00A50B78" w:rsidRDefault="003E5DF1" w:rsidP="00CD3CD8">
      <w:pPr>
        <w:jc w:val="both"/>
        <w:rPr>
          <w:b/>
          <w:sz w:val="20"/>
          <w:szCs w:val="20"/>
        </w:rPr>
      </w:pPr>
      <w:r w:rsidRPr="00A50B78">
        <w:rPr>
          <w:b/>
          <w:sz w:val="20"/>
          <w:szCs w:val="20"/>
        </w:rPr>
        <w:t>DESARROLLO</w:t>
      </w:r>
    </w:p>
    <w:p w14:paraId="57DD5227" w14:textId="1155B7EC" w:rsidR="00961535" w:rsidRPr="00A50B78" w:rsidRDefault="00961535" w:rsidP="00961535">
      <w:pPr>
        <w:jc w:val="both"/>
        <w:rPr>
          <w:iCs/>
          <w:sz w:val="20"/>
          <w:szCs w:val="20"/>
          <w:lang w:val="es-MX"/>
        </w:rPr>
      </w:pPr>
      <w:r w:rsidRPr="00A50B78">
        <w:rPr>
          <w:iCs/>
          <w:sz w:val="20"/>
          <w:szCs w:val="20"/>
          <w:lang w:val="es-MX"/>
        </w:rPr>
        <w:t>El presente trabajo se realizó en el Taller de Industrias</w:t>
      </w:r>
      <w:r w:rsidR="00A753CF" w:rsidRPr="00A50B78">
        <w:rPr>
          <w:iCs/>
          <w:sz w:val="20"/>
          <w:szCs w:val="20"/>
          <w:lang w:val="es-MX"/>
        </w:rPr>
        <w:t xml:space="preserve"> </w:t>
      </w:r>
      <w:r w:rsidRPr="00A50B78">
        <w:rPr>
          <w:iCs/>
          <w:sz w:val="20"/>
          <w:szCs w:val="20"/>
          <w:lang w:val="es-MX"/>
        </w:rPr>
        <w:t>Alimentaria</w:t>
      </w:r>
      <w:r w:rsidR="00A753CF" w:rsidRPr="00A50B78">
        <w:rPr>
          <w:iCs/>
          <w:sz w:val="20"/>
          <w:szCs w:val="20"/>
          <w:lang w:val="es-MX"/>
        </w:rPr>
        <w:t xml:space="preserve">s, </w:t>
      </w:r>
      <w:r w:rsidRPr="00A50B78">
        <w:rPr>
          <w:iCs/>
          <w:sz w:val="20"/>
          <w:szCs w:val="20"/>
          <w:lang w:val="es-MX"/>
        </w:rPr>
        <w:t>así como</w:t>
      </w:r>
      <w:r w:rsidR="00A753CF" w:rsidRPr="00A50B78">
        <w:rPr>
          <w:iCs/>
          <w:sz w:val="20"/>
          <w:szCs w:val="20"/>
          <w:lang w:val="es-MX"/>
        </w:rPr>
        <w:t xml:space="preserve"> en </w:t>
      </w:r>
      <w:r w:rsidRPr="00A50B78">
        <w:rPr>
          <w:iCs/>
          <w:sz w:val="20"/>
          <w:szCs w:val="20"/>
          <w:lang w:val="es-MX"/>
        </w:rPr>
        <w:t>el Laboratorio Básico Multifuncional de la Carrera de Ingeniería en Industrias Alimentarias del Tecnológico Nacional de México Campus Acatlán de Osorio.</w:t>
      </w:r>
    </w:p>
    <w:p w14:paraId="2B22006C" w14:textId="77777777" w:rsidR="00A753CF" w:rsidRPr="00A50B78" w:rsidRDefault="00A753CF" w:rsidP="00961535">
      <w:pPr>
        <w:jc w:val="both"/>
        <w:rPr>
          <w:iCs/>
          <w:sz w:val="20"/>
          <w:szCs w:val="20"/>
          <w:lang w:val="es-MX"/>
        </w:rPr>
      </w:pPr>
    </w:p>
    <w:p w14:paraId="60A592C9" w14:textId="1B90ECEB" w:rsidR="00961535" w:rsidRPr="00A50B78" w:rsidRDefault="00961535" w:rsidP="00722B76">
      <w:pPr>
        <w:jc w:val="both"/>
        <w:rPr>
          <w:b/>
          <w:bCs/>
          <w:i/>
          <w:sz w:val="20"/>
          <w:szCs w:val="20"/>
          <w:lang w:val="es-MX"/>
        </w:rPr>
      </w:pPr>
      <w:r w:rsidRPr="00A50B78">
        <w:rPr>
          <w:b/>
          <w:bCs/>
          <w:i/>
          <w:sz w:val="20"/>
          <w:szCs w:val="20"/>
          <w:lang w:val="es-MX"/>
        </w:rPr>
        <w:t xml:space="preserve">Obtención </w:t>
      </w:r>
      <w:r w:rsidR="00E06658">
        <w:rPr>
          <w:b/>
          <w:bCs/>
          <w:i/>
          <w:sz w:val="20"/>
          <w:szCs w:val="20"/>
          <w:lang w:val="es-MX"/>
        </w:rPr>
        <w:t xml:space="preserve">de </w:t>
      </w:r>
      <w:r w:rsidRPr="00A50B78">
        <w:rPr>
          <w:b/>
          <w:bCs/>
          <w:i/>
          <w:sz w:val="20"/>
          <w:szCs w:val="20"/>
          <w:lang w:val="es-MX"/>
        </w:rPr>
        <w:t>materia prima</w:t>
      </w:r>
    </w:p>
    <w:p w14:paraId="4AFD0315" w14:textId="01897B7A" w:rsidR="00961535" w:rsidRPr="00A62D74" w:rsidRDefault="00961535" w:rsidP="00961535">
      <w:pPr>
        <w:jc w:val="both"/>
        <w:rPr>
          <w:iCs/>
          <w:lang w:val="es-MX"/>
        </w:rPr>
      </w:pPr>
      <w:r w:rsidRPr="00A50B78">
        <w:rPr>
          <w:iCs/>
          <w:sz w:val="20"/>
          <w:szCs w:val="20"/>
          <w:lang w:val="es-MX"/>
        </w:rPr>
        <w:t>Los mangos de la variedad criolla fueron recolectados en las comunid</w:t>
      </w:r>
      <w:r w:rsidR="004970EA" w:rsidRPr="00A50B78">
        <w:rPr>
          <w:iCs/>
          <w:sz w:val="20"/>
          <w:szCs w:val="20"/>
          <w:lang w:val="es-MX"/>
        </w:rPr>
        <w:t>ades de Tianguistengo, Xayacatlá</w:t>
      </w:r>
      <w:r w:rsidRPr="00A50B78">
        <w:rPr>
          <w:iCs/>
          <w:sz w:val="20"/>
          <w:szCs w:val="20"/>
          <w:lang w:val="es-MX"/>
        </w:rPr>
        <w:t>n de Bravo y las Adelfas ubicados en la región de Acatl</w:t>
      </w:r>
      <w:r w:rsidR="00A753CF" w:rsidRPr="00A50B78">
        <w:rPr>
          <w:iCs/>
          <w:sz w:val="20"/>
          <w:szCs w:val="20"/>
          <w:lang w:val="es-MX"/>
        </w:rPr>
        <w:t>á</w:t>
      </w:r>
      <w:r w:rsidRPr="00A50B78">
        <w:rPr>
          <w:iCs/>
          <w:sz w:val="20"/>
          <w:szCs w:val="20"/>
          <w:lang w:val="es-MX"/>
        </w:rPr>
        <w:t>n, Puebla, entre los meses de abril – mayo del 2022. Los mangos fueron seleccionad</w:t>
      </w:r>
      <w:r w:rsidR="00A753CF" w:rsidRPr="00A50B78">
        <w:rPr>
          <w:iCs/>
          <w:sz w:val="20"/>
          <w:szCs w:val="20"/>
          <w:lang w:val="es-MX"/>
        </w:rPr>
        <w:t>o</w:t>
      </w:r>
      <w:r w:rsidRPr="00A50B78">
        <w:rPr>
          <w:iCs/>
          <w:sz w:val="20"/>
          <w:szCs w:val="20"/>
          <w:lang w:val="es-MX"/>
        </w:rPr>
        <w:t xml:space="preserve">s con un grado de madurez óptimo y lavados con agua potable para eliminar rastros de tierra e insectos. Posteriormente, se sometieron a un despulpado manual para separar </w:t>
      </w:r>
      <w:r w:rsidR="006F18F8">
        <w:rPr>
          <w:iCs/>
          <w:sz w:val="20"/>
          <w:szCs w:val="20"/>
          <w:lang w:val="es-MX"/>
        </w:rPr>
        <w:t>semilla</w:t>
      </w:r>
      <w:r w:rsidRPr="00A50B78">
        <w:rPr>
          <w:iCs/>
          <w:sz w:val="20"/>
          <w:szCs w:val="20"/>
          <w:lang w:val="es-MX"/>
        </w:rPr>
        <w:t xml:space="preserve"> y cáscara, los dos primeros fueron sometidos a </w:t>
      </w:r>
      <w:r w:rsidR="00E84045" w:rsidRPr="00A50B78">
        <w:rPr>
          <w:iCs/>
          <w:sz w:val="20"/>
          <w:szCs w:val="20"/>
          <w:lang w:val="es-MX"/>
        </w:rPr>
        <w:t>un</w:t>
      </w:r>
      <w:r w:rsidRPr="00A50B78">
        <w:rPr>
          <w:iCs/>
          <w:sz w:val="20"/>
          <w:szCs w:val="20"/>
          <w:lang w:val="es-MX"/>
        </w:rPr>
        <w:t xml:space="preserve"> lavado con agua potable hasta eliminar los restos de pulpa. Empleando un cuchillo se separ</w:t>
      </w:r>
      <w:r w:rsidR="00A753CF" w:rsidRPr="00A50B78">
        <w:rPr>
          <w:iCs/>
          <w:sz w:val="20"/>
          <w:szCs w:val="20"/>
          <w:lang w:val="es-MX"/>
        </w:rPr>
        <w:t>ó</w:t>
      </w:r>
      <w:r w:rsidRPr="00A50B78">
        <w:rPr>
          <w:iCs/>
          <w:sz w:val="20"/>
          <w:szCs w:val="20"/>
          <w:lang w:val="es-MX"/>
        </w:rPr>
        <w:t xml:space="preserve"> la</w:t>
      </w:r>
      <w:r w:rsidR="00B15D66" w:rsidRPr="00A50B78">
        <w:rPr>
          <w:iCs/>
          <w:sz w:val="20"/>
          <w:szCs w:val="20"/>
          <w:lang w:val="es-MX"/>
        </w:rPr>
        <w:t xml:space="preserve">s </w:t>
      </w:r>
      <w:r w:rsidRPr="00A50B78">
        <w:rPr>
          <w:iCs/>
          <w:sz w:val="20"/>
          <w:szCs w:val="20"/>
          <w:lang w:val="es-MX"/>
        </w:rPr>
        <w:t>semillas de l</w:t>
      </w:r>
      <w:r w:rsidR="00E06658">
        <w:rPr>
          <w:iCs/>
          <w:sz w:val="20"/>
          <w:szCs w:val="20"/>
          <w:lang w:val="es-MX"/>
        </w:rPr>
        <w:t>a</w:t>
      </w:r>
      <w:r w:rsidRPr="00A50B78">
        <w:rPr>
          <w:iCs/>
          <w:sz w:val="20"/>
          <w:szCs w:val="20"/>
          <w:lang w:val="es-MX"/>
        </w:rPr>
        <w:t>s</w:t>
      </w:r>
      <w:r w:rsidR="00E06658">
        <w:rPr>
          <w:iCs/>
          <w:sz w:val="20"/>
          <w:szCs w:val="20"/>
          <w:lang w:val="es-MX"/>
        </w:rPr>
        <w:t xml:space="preserve"> </w:t>
      </w:r>
      <w:r w:rsidR="006F18F8">
        <w:rPr>
          <w:iCs/>
          <w:sz w:val="20"/>
          <w:szCs w:val="20"/>
          <w:lang w:val="es-MX"/>
        </w:rPr>
        <w:t>semilla</w:t>
      </w:r>
      <w:r w:rsidRPr="00A50B78">
        <w:rPr>
          <w:iCs/>
          <w:sz w:val="20"/>
          <w:szCs w:val="20"/>
          <w:lang w:val="es-MX"/>
        </w:rPr>
        <w:t xml:space="preserve">s. Tanto las cáscaras como las semillas fueron sometidas a un escaldado (98°C y 1 minuto) y posteriormente, sumergidas en soluciones de ácido cítrico (5% </w:t>
      </w:r>
      <w:r w:rsidR="00A753CF" w:rsidRPr="00A50B78">
        <w:rPr>
          <w:iCs/>
          <w:sz w:val="20"/>
          <w:szCs w:val="20"/>
          <w:lang w:val="es-MX"/>
        </w:rPr>
        <w:t>p</w:t>
      </w:r>
      <w:r w:rsidRPr="00A50B78">
        <w:rPr>
          <w:iCs/>
          <w:sz w:val="20"/>
          <w:szCs w:val="20"/>
          <w:lang w:val="es-MX"/>
        </w:rPr>
        <w:t>/</w:t>
      </w:r>
      <w:r w:rsidR="00A753CF" w:rsidRPr="00A50B78">
        <w:rPr>
          <w:iCs/>
          <w:sz w:val="20"/>
          <w:szCs w:val="20"/>
          <w:lang w:val="es-MX"/>
        </w:rPr>
        <w:t>v</w:t>
      </w:r>
      <w:r w:rsidRPr="00A50B78">
        <w:rPr>
          <w:iCs/>
          <w:sz w:val="20"/>
          <w:szCs w:val="20"/>
          <w:lang w:val="es-MX"/>
        </w:rPr>
        <w:t xml:space="preserve">) con la finalidad de evitar el pardeamiento </w:t>
      </w:r>
      <w:r w:rsidR="00A753CF" w:rsidRPr="00A50B78">
        <w:rPr>
          <w:iCs/>
          <w:sz w:val="20"/>
          <w:szCs w:val="20"/>
          <w:lang w:val="es-MX"/>
        </w:rPr>
        <w:t xml:space="preserve">por </w:t>
      </w:r>
      <w:r w:rsidR="007E5ABC" w:rsidRPr="00A50B78">
        <w:rPr>
          <w:iCs/>
          <w:sz w:val="20"/>
          <w:szCs w:val="20"/>
          <w:lang w:val="es-MX"/>
        </w:rPr>
        <w:t>la acción enzimática</w:t>
      </w:r>
      <w:r w:rsidRPr="00A50B78">
        <w:rPr>
          <w:iCs/>
          <w:sz w:val="20"/>
          <w:szCs w:val="20"/>
          <w:lang w:val="es-MX"/>
        </w:rPr>
        <w:t xml:space="preserve"> y después en solución de bisulfito de sodio (1% p/v) </w:t>
      </w:r>
      <w:r w:rsidR="00E84045" w:rsidRPr="00A50B78">
        <w:rPr>
          <w:iCs/>
          <w:sz w:val="20"/>
          <w:szCs w:val="20"/>
          <w:lang w:val="es-MX"/>
        </w:rPr>
        <w:t>para</w:t>
      </w:r>
      <w:r w:rsidRPr="00A50B78">
        <w:rPr>
          <w:iCs/>
          <w:sz w:val="20"/>
          <w:szCs w:val="20"/>
          <w:lang w:val="es-MX"/>
        </w:rPr>
        <w:t xml:space="preserve"> evitar la proliferación de hongos y levaduras; </w:t>
      </w:r>
      <w:r w:rsidR="007E5ABC" w:rsidRPr="00A50B78">
        <w:rPr>
          <w:iCs/>
          <w:sz w:val="20"/>
          <w:szCs w:val="20"/>
          <w:lang w:val="es-MX"/>
        </w:rPr>
        <w:t xml:space="preserve">por </w:t>
      </w:r>
      <w:r w:rsidR="00E06658" w:rsidRPr="00A50B78">
        <w:rPr>
          <w:iCs/>
          <w:sz w:val="20"/>
          <w:szCs w:val="20"/>
          <w:lang w:val="es-MX"/>
        </w:rPr>
        <w:t>último, se</w:t>
      </w:r>
      <w:r w:rsidRPr="00A50B78">
        <w:rPr>
          <w:iCs/>
          <w:sz w:val="20"/>
          <w:szCs w:val="20"/>
          <w:lang w:val="es-MX"/>
        </w:rPr>
        <w:t xml:space="preserve"> secaron con papel absorbente hasta eliminar el exceso de agua</w:t>
      </w:r>
      <w:r w:rsidRPr="00A62D74">
        <w:rPr>
          <w:iCs/>
          <w:lang w:val="es-MX"/>
        </w:rPr>
        <w:t>.</w:t>
      </w:r>
    </w:p>
    <w:p w14:paraId="4F64D5E9" w14:textId="77777777" w:rsidR="00E84045" w:rsidRPr="00A62D74" w:rsidRDefault="00E84045" w:rsidP="00961535">
      <w:pPr>
        <w:jc w:val="both"/>
        <w:rPr>
          <w:iCs/>
          <w:lang w:val="es-MX"/>
        </w:rPr>
      </w:pPr>
    </w:p>
    <w:p w14:paraId="676C2334" w14:textId="77777777" w:rsidR="00961535" w:rsidRPr="00A50B78" w:rsidRDefault="00961535" w:rsidP="00E84045">
      <w:pPr>
        <w:jc w:val="both"/>
        <w:rPr>
          <w:b/>
          <w:bCs/>
          <w:i/>
          <w:sz w:val="20"/>
          <w:szCs w:val="20"/>
          <w:lang w:val="es-MX"/>
        </w:rPr>
      </w:pPr>
      <w:r w:rsidRPr="00A50B78">
        <w:rPr>
          <w:b/>
          <w:bCs/>
          <w:i/>
          <w:sz w:val="20"/>
          <w:szCs w:val="20"/>
          <w:lang w:val="es-MX"/>
        </w:rPr>
        <w:t xml:space="preserve">Obtención de polvos de cáscara y semilla de mango </w:t>
      </w:r>
    </w:p>
    <w:p w14:paraId="3A8F7548" w14:textId="33BD366D" w:rsidR="00961535" w:rsidRPr="00A50B78" w:rsidRDefault="00961535" w:rsidP="00961535">
      <w:pPr>
        <w:jc w:val="both"/>
        <w:rPr>
          <w:iCs/>
          <w:sz w:val="20"/>
          <w:szCs w:val="20"/>
          <w:lang w:val="es-MX"/>
        </w:rPr>
      </w:pPr>
      <w:r w:rsidRPr="00A50B78">
        <w:rPr>
          <w:iCs/>
          <w:sz w:val="20"/>
          <w:szCs w:val="20"/>
          <w:lang w:val="es-MX"/>
        </w:rPr>
        <w:t>La cáscaras y semillas de mango criollo fueron sometidas, por separado</w:t>
      </w:r>
      <w:r w:rsidR="00A50B78" w:rsidRPr="00A50B78">
        <w:rPr>
          <w:iCs/>
          <w:sz w:val="20"/>
          <w:szCs w:val="20"/>
          <w:lang w:val="es-MX"/>
        </w:rPr>
        <w:t xml:space="preserve">, </w:t>
      </w:r>
      <w:r w:rsidRPr="00A50B78">
        <w:rPr>
          <w:iCs/>
          <w:sz w:val="20"/>
          <w:szCs w:val="20"/>
          <w:lang w:val="es-MX"/>
        </w:rPr>
        <w:t>a la acción de aire caliente a una temperatura de 60 °C durante 24 horas</w:t>
      </w:r>
      <w:r w:rsidR="00A50B78" w:rsidRPr="00A50B78">
        <w:rPr>
          <w:iCs/>
          <w:sz w:val="20"/>
          <w:szCs w:val="20"/>
          <w:lang w:val="es-MX"/>
        </w:rPr>
        <w:t xml:space="preserve">, </w:t>
      </w:r>
      <w:r w:rsidRPr="00A50B78">
        <w:rPr>
          <w:iCs/>
          <w:sz w:val="20"/>
          <w:szCs w:val="20"/>
          <w:lang w:val="es-MX"/>
        </w:rPr>
        <w:t xml:space="preserve">en un deshidratador de charolas (Aresma, modelo 100). </w:t>
      </w:r>
      <w:r w:rsidRPr="00A50B78">
        <w:rPr>
          <w:iCs/>
          <w:sz w:val="20"/>
          <w:szCs w:val="20"/>
          <w:lang w:val="es-MX"/>
        </w:rPr>
        <w:lastRenderedPageBreak/>
        <w:t xml:space="preserve">Una vez deshidratadas, se molieron con la ayuda de un molino de grano eléctrico, finalmente pasadas a través de un tamiz </w:t>
      </w:r>
      <w:r w:rsidR="00E84045" w:rsidRPr="00A50B78">
        <w:rPr>
          <w:iCs/>
          <w:sz w:val="20"/>
          <w:szCs w:val="20"/>
          <w:lang w:val="es-MX"/>
        </w:rPr>
        <w:t>núm.</w:t>
      </w:r>
      <w:r w:rsidRPr="00A50B78">
        <w:rPr>
          <w:iCs/>
          <w:sz w:val="20"/>
          <w:szCs w:val="20"/>
          <w:lang w:val="es-MX"/>
        </w:rPr>
        <w:t xml:space="preserve"> 35 hasta un tamaño de partícula de </w:t>
      </w:r>
      <w:bookmarkStart w:id="0" w:name="_Hlk146698901"/>
      <w:r w:rsidRPr="00A50B78">
        <w:rPr>
          <w:iCs/>
          <w:sz w:val="20"/>
          <w:szCs w:val="20"/>
          <w:lang w:val="es-MX"/>
        </w:rPr>
        <w:t>500 micras</w:t>
      </w:r>
      <w:bookmarkEnd w:id="0"/>
      <w:r w:rsidRPr="00A50B78">
        <w:rPr>
          <w:iCs/>
          <w:sz w:val="20"/>
          <w:szCs w:val="20"/>
          <w:lang w:val="es-MX"/>
        </w:rPr>
        <w:t>. Tanto los polvos de cáscara y semilla fueron empacad</w:t>
      </w:r>
      <w:r w:rsidR="0076207E" w:rsidRPr="00A50B78">
        <w:rPr>
          <w:iCs/>
          <w:sz w:val="20"/>
          <w:szCs w:val="20"/>
          <w:lang w:val="es-MX"/>
        </w:rPr>
        <w:t>o</w:t>
      </w:r>
      <w:r w:rsidRPr="00A50B78">
        <w:rPr>
          <w:iCs/>
          <w:sz w:val="20"/>
          <w:szCs w:val="20"/>
          <w:lang w:val="es-MX"/>
        </w:rPr>
        <w:t>s en bolsas de polietileno herméticamente selladas, debidamente rotuladas con la fecha de elaboración, almacenadas a temperatura ambiente hasta la determinación de sus propiedades fisicoquímicas, funcionales y su utilización en la elaboración de galletas.</w:t>
      </w:r>
    </w:p>
    <w:p w14:paraId="31A7FE2A" w14:textId="77777777" w:rsidR="001F4990" w:rsidRPr="00A50B78" w:rsidRDefault="001F4990" w:rsidP="00961535">
      <w:pPr>
        <w:jc w:val="both"/>
        <w:rPr>
          <w:iCs/>
          <w:sz w:val="20"/>
          <w:szCs w:val="20"/>
          <w:lang w:val="es-MX"/>
        </w:rPr>
      </w:pPr>
    </w:p>
    <w:p w14:paraId="2C931A82" w14:textId="77777777" w:rsidR="00961535" w:rsidRPr="00A50B78" w:rsidRDefault="00961535" w:rsidP="00E84045">
      <w:pPr>
        <w:jc w:val="both"/>
        <w:rPr>
          <w:b/>
          <w:bCs/>
          <w:i/>
          <w:sz w:val="20"/>
          <w:szCs w:val="20"/>
          <w:lang w:val="es-MX"/>
        </w:rPr>
      </w:pPr>
      <w:r w:rsidRPr="00A50B78">
        <w:rPr>
          <w:b/>
          <w:bCs/>
          <w:i/>
          <w:sz w:val="20"/>
          <w:szCs w:val="20"/>
          <w:lang w:val="es-MX"/>
        </w:rPr>
        <w:t xml:space="preserve">Propiedades fisicoquímicas y funcionales de polvos de subproductos de mango </w:t>
      </w:r>
    </w:p>
    <w:p w14:paraId="226CAE6B" w14:textId="0860C66F" w:rsidR="00961535" w:rsidRPr="00A50B78" w:rsidRDefault="00961535" w:rsidP="00961535">
      <w:pPr>
        <w:jc w:val="both"/>
        <w:rPr>
          <w:iCs/>
          <w:sz w:val="20"/>
          <w:szCs w:val="20"/>
          <w:lang w:val="es-MX"/>
        </w:rPr>
      </w:pPr>
      <w:r w:rsidRPr="00A50B78">
        <w:rPr>
          <w:iCs/>
          <w:sz w:val="20"/>
          <w:szCs w:val="20"/>
          <w:lang w:val="es-MX"/>
        </w:rPr>
        <w:t>A los polvos de cáscara y semilla</w:t>
      </w:r>
      <w:r w:rsidR="005E1320" w:rsidRPr="00A50B78">
        <w:rPr>
          <w:iCs/>
          <w:sz w:val="20"/>
          <w:szCs w:val="20"/>
          <w:lang w:val="es-MX"/>
        </w:rPr>
        <w:t xml:space="preserve"> de mango se les realizaron </w:t>
      </w:r>
      <w:r w:rsidRPr="00A50B78">
        <w:rPr>
          <w:iCs/>
          <w:sz w:val="20"/>
          <w:szCs w:val="20"/>
          <w:lang w:val="es-MX"/>
        </w:rPr>
        <w:t>análisis de composición proximal empleando métodos oficiales de la AOAC</w:t>
      </w:r>
      <w:r w:rsidR="0075300C" w:rsidRPr="00A50B78">
        <w:rPr>
          <w:iCs/>
          <w:sz w:val="20"/>
          <w:szCs w:val="20"/>
          <w:lang w:val="es-MX"/>
        </w:rPr>
        <w:t xml:space="preserve"> [</w:t>
      </w:r>
      <w:r w:rsidR="00E84045" w:rsidRPr="00A50B78">
        <w:rPr>
          <w:iCs/>
          <w:sz w:val="20"/>
          <w:szCs w:val="20"/>
          <w:lang w:val="es-MX"/>
        </w:rPr>
        <w:t xml:space="preserve">1, </w:t>
      </w:r>
      <w:r w:rsidR="0075300C" w:rsidRPr="00A50B78">
        <w:rPr>
          <w:iCs/>
          <w:sz w:val="20"/>
          <w:szCs w:val="20"/>
          <w:lang w:val="es-MX"/>
        </w:rPr>
        <w:t>21, 22, 9, 23]</w:t>
      </w:r>
      <w:r w:rsidRPr="00A50B78">
        <w:rPr>
          <w:iCs/>
          <w:sz w:val="20"/>
          <w:szCs w:val="20"/>
          <w:lang w:val="es-MX"/>
        </w:rPr>
        <w:t>, se determinó el contenido de proteína total a través del método Kjendhal (950.36), fibra cruda (950.37), cenizas (930.22), grasa (935.38) y humedad, empleando el método rápido de la termobalanza (NMX-F-428-1982)</w:t>
      </w:r>
      <w:r w:rsidR="0075300C" w:rsidRPr="00A50B78">
        <w:rPr>
          <w:iCs/>
          <w:sz w:val="20"/>
          <w:szCs w:val="20"/>
          <w:lang w:val="es-MX"/>
        </w:rPr>
        <w:t xml:space="preserve"> [24]</w:t>
      </w:r>
      <w:r w:rsidRPr="00A50B78">
        <w:rPr>
          <w:iCs/>
          <w:sz w:val="20"/>
          <w:szCs w:val="20"/>
          <w:lang w:val="es-MX"/>
        </w:rPr>
        <w:t xml:space="preserve">. El contenido de carbohidratos se calculó por diferencia </w:t>
      </w:r>
      <w:r w:rsidR="0075300C" w:rsidRPr="00A50B78">
        <w:rPr>
          <w:iCs/>
          <w:sz w:val="20"/>
          <w:szCs w:val="20"/>
          <w:lang w:val="es-MX"/>
        </w:rPr>
        <w:t>[21, 22].</w:t>
      </w:r>
      <w:r w:rsidRPr="00A50B78">
        <w:rPr>
          <w:iCs/>
          <w:sz w:val="20"/>
          <w:szCs w:val="20"/>
          <w:lang w:val="es-MX"/>
        </w:rPr>
        <w:t xml:space="preserve"> Todos los análisis se realizaron por triplicado. </w:t>
      </w:r>
    </w:p>
    <w:p w14:paraId="5E41CD1D" w14:textId="77777777" w:rsidR="00961535" w:rsidRPr="00A50B78" w:rsidRDefault="00961535" w:rsidP="00961535">
      <w:pPr>
        <w:jc w:val="both"/>
        <w:rPr>
          <w:iCs/>
          <w:sz w:val="20"/>
          <w:szCs w:val="20"/>
          <w:lang w:val="es-MX"/>
        </w:rPr>
      </w:pPr>
    </w:p>
    <w:p w14:paraId="3E6BF365" w14:textId="5B9A0023" w:rsidR="00961535" w:rsidRPr="00A50B78" w:rsidRDefault="00961535" w:rsidP="00961535">
      <w:pPr>
        <w:jc w:val="both"/>
        <w:rPr>
          <w:iCs/>
          <w:sz w:val="20"/>
          <w:szCs w:val="20"/>
          <w:lang w:val="es-MX"/>
        </w:rPr>
      </w:pPr>
      <w:r w:rsidRPr="00A50B78">
        <w:rPr>
          <w:iCs/>
          <w:sz w:val="20"/>
          <w:szCs w:val="20"/>
          <w:lang w:val="es-MX"/>
        </w:rPr>
        <w:t xml:space="preserve">Las propiedades funcionales de los polvos de cáscara y semilla de mango criollo incluyeron la capacidad de absorción de agua (CAA) y capacidad de absorción de aceite (CAL) descritos por Chaparro-Acuña </w:t>
      </w:r>
      <w:r w:rsidRPr="00A50B78">
        <w:rPr>
          <w:i/>
          <w:sz w:val="20"/>
          <w:szCs w:val="20"/>
          <w:lang w:val="es-MX"/>
        </w:rPr>
        <w:t>et al.</w:t>
      </w:r>
      <w:r w:rsidRPr="00A50B78">
        <w:rPr>
          <w:iCs/>
          <w:sz w:val="20"/>
          <w:szCs w:val="20"/>
          <w:lang w:val="es-MX"/>
        </w:rPr>
        <w:t xml:space="preserve"> </w:t>
      </w:r>
      <w:r w:rsidR="0075300C" w:rsidRPr="00A50B78">
        <w:rPr>
          <w:iCs/>
          <w:sz w:val="20"/>
          <w:szCs w:val="20"/>
          <w:lang w:val="es-MX"/>
        </w:rPr>
        <w:t>[25]</w:t>
      </w:r>
      <w:r w:rsidRPr="00A50B78">
        <w:rPr>
          <w:iCs/>
          <w:sz w:val="20"/>
          <w:szCs w:val="20"/>
          <w:lang w:val="es-MX"/>
        </w:rPr>
        <w:t xml:space="preserve"> y por Menon </w:t>
      </w:r>
      <w:r w:rsidRPr="00A50B78">
        <w:rPr>
          <w:i/>
          <w:sz w:val="20"/>
          <w:szCs w:val="20"/>
          <w:lang w:val="es-MX"/>
        </w:rPr>
        <w:t>et al.</w:t>
      </w:r>
      <w:r w:rsidRPr="00A50B78">
        <w:rPr>
          <w:iCs/>
          <w:sz w:val="20"/>
          <w:szCs w:val="20"/>
          <w:lang w:val="es-MX"/>
        </w:rPr>
        <w:t xml:space="preserve"> </w:t>
      </w:r>
      <w:r w:rsidR="0075300C" w:rsidRPr="00A50B78">
        <w:rPr>
          <w:iCs/>
          <w:sz w:val="20"/>
          <w:szCs w:val="20"/>
          <w:lang w:val="es-MX"/>
        </w:rPr>
        <w:t>[26]</w:t>
      </w:r>
      <w:r w:rsidRPr="00A50B78">
        <w:rPr>
          <w:iCs/>
          <w:sz w:val="20"/>
          <w:szCs w:val="20"/>
          <w:lang w:val="es-MX"/>
        </w:rPr>
        <w:t xml:space="preserve">, respectivamente. Se tomó un 1 g de muestra previamente desengrasada con cloroformo, y se mezcló con 10 mL de agua destilada o aceite de soya </w:t>
      </w:r>
      <w:bookmarkStart w:id="1" w:name="_Toc4753019"/>
      <w:r w:rsidRPr="00A50B78">
        <w:rPr>
          <w:iCs/>
          <w:sz w:val="20"/>
          <w:szCs w:val="20"/>
          <w:lang w:val="es-MX"/>
        </w:rPr>
        <w:t xml:space="preserve">en un agitador vórtex modelo MX-S, durante 30 segundos. La muestra permaneció en reposo a temperatura ambiente (25 ± 2°C) durante 30 minutos; enseguida, se centrifugó a 3000 rpm durante 30 minutos, inmediatamente se retiró el sobrenadante y se pesó el sedimento. La capacidad de retención de agua se expresó como los mL de agua absorbidos por gramo de </w:t>
      </w:r>
      <w:bookmarkEnd w:id="1"/>
      <w:r w:rsidRPr="00A50B78">
        <w:rPr>
          <w:iCs/>
          <w:sz w:val="20"/>
          <w:szCs w:val="20"/>
          <w:lang w:val="es-MX"/>
        </w:rPr>
        <w:t xml:space="preserve">polvo y la absorción de lípidos se expresó como gramos de aceite absorbidos por gramo de polvo. </w:t>
      </w:r>
    </w:p>
    <w:p w14:paraId="347D66EC" w14:textId="77777777" w:rsidR="00F25C1C" w:rsidRPr="00A50B78" w:rsidRDefault="00F25C1C" w:rsidP="00961535">
      <w:pPr>
        <w:jc w:val="both"/>
        <w:rPr>
          <w:iCs/>
          <w:sz w:val="20"/>
          <w:szCs w:val="20"/>
          <w:lang w:val="es-MX"/>
        </w:rPr>
      </w:pPr>
    </w:p>
    <w:p w14:paraId="097B3483" w14:textId="656DF190" w:rsidR="00961535" w:rsidRPr="00A50B78" w:rsidRDefault="00F25C1C" w:rsidP="00961535">
      <w:pPr>
        <w:jc w:val="both"/>
        <w:rPr>
          <w:b/>
          <w:bCs/>
          <w:iCs/>
          <w:sz w:val="20"/>
          <w:szCs w:val="20"/>
          <w:lang w:val="es-MX"/>
        </w:rPr>
      </w:pPr>
      <w:r w:rsidRPr="00A50B78">
        <w:rPr>
          <w:b/>
          <w:bCs/>
          <w:i/>
          <w:sz w:val="20"/>
          <w:szCs w:val="20"/>
          <w:lang w:val="es-MX"/>
        </w:rPr>
        <w:t>Determinación de fibra dietética total</w:t>
      </w:r>
    </w:p>
    <w:p w14:paraId="03B4761F" w14:textId="3DCF4C4C" w:rsidR="00257A16" w:rsidRPr="00A50B78" w:rsidRDefault="00961535" w:rsidP="00961535">
      <w:pPr>
        <w:jc w:val="both"/>
        <w:rPr>
          <w:iCs/>
          <w:sz w:val="20"/>
          <w:szCs w:val="20"/>
          <w:lang w:val="es-MX"/>
        </w:rPr>
      </w:pPr>
      <w:r w:rsidRPr="00A50B78">
        <w:rPr>
          <w:iCs/>
          <w:sz w:val="20"/>
          <w:szCs w:val="20"/>
          <w:lang w:val="es-MX"/>
        </w:rPr>
        <w:t xml:space="preserve">La fibra dietética total, soluble e insoluble, se obtuvo </w:t>
      </w:r>
      <w:r w:rsidR="004D6638" w:rsidRPr="00A50B78">
        <w:rPr>
          <w:iCs/>
          <w:sz w:val="20"/>
          <w:szCs w:val="20"/>
          <w:lang w:val="es-MX"/>
        </w:rPr>
        <w:t xml:space="preserve">a través del </w:t>
      </w:r>
      <w:r w:rsidRPr="00A50B78">
        <w:rPr>
          <w:iCs/>
          <w:sz w:val="20"/>
          <w:szCs w:val="20"/>
          <w:lang w:val="es-MX"/>
        </w:rPr>
        <w:t>método enzimático-gravimétrico</w:t>
      </w:r>
      <w:r w:rsidR="0075300C" w:rsidRPr="00A50B78">
        <w:rPr>
          <w:iCs/>
          <w:sz w:val="20"/>
          <w:szCs w:val="20"/>
          <w:lang w:val="es-MX"/>
        </w:rPr>
        <w:t xml:space="preserve"> [1]</w:t>
      </w:r>
      <w:r w:rsidRPr="00A50B78">
        <w:rPr>
          <w:iCs/>
          <w:sz w:val="20"/>
          <w:szCs w:val="20"/>
          <w:lang w:val="es-MX"/>
        </w:rPr>
        <w:t xml:space="preserve">, </w:t>
      </w:r>
      <w:r w:rsidR="004D6638" w:rsidRPr="00A50B78">
        <w:rPr>
          <w:iCs/>
          <w:sz w:val="20"/>
          <w:szCs w:val="20"/>
          <w:lang w:val="es-MX"/>
        </w:rPr>
        <w:t xml:space="preserve">desarrollado por Asp </w:t>
      </w:r>
      <w:r w:rsidR="004D6638" w:rsidRPr="00A50B78">
        <w:rPr>
          <w:i/>
          <w:sz w:val="20"/>
          <w:szCs w:val="20"/>
          <w:lang w:val="es-MX"/>
        </w:rPr>
        <w:t xml:space="preserve">et al. </w:t>
      </w:r>
      <w:r w:rsidR="004D6638" w:rsidRPr="00A50B78">
        <w:rPr>
          <w:iCs/>
          <w:sz w:val="20"/>
          <w:szCs w:val="20"/>
          <w:lang w:val="es-MX"/>
        </w:rPr>
        <w:t xml:space="preserve">[27] y con la modificación aplicada por Parra &amp; Meza [21], </w:t>
      </w:r>
      <w:r w:rsidR="002423C2" w:rsidRPr="00A50B78">
        <w:rPr>
          <w:iCs/>
          <w:sz w:val="20"/>
          <w:szCs w:val="20"/>
          <w:lang w:val="es-MX"/>
        </w:rPr>
        <w:t>emplea</w:t>
      </w:r>
      <w:r w:rsidR="004D6638" w:rsidRPr="00A50B78">
        <w:rPr>
          <w:iCs/>
          <w:sz w:val="20"/>
          <w:szCs w:val="20"/>
          <w:lang w:val="es-MX"/>
        </w:rPr>
        <w:t>ndo</w:t>
      </w:r>
      <w:r w:rsidR="002423C2" w:rsidRPr="00A50B78">
        <w:rPr>
          <w:iCs/>
          <w:sz w:val="20"/>
          <w:szCs w:val="20"/>
          <w:lang w:val="es-MX"/>
        </w:rPr>
        <w:t xml:space="preserve"> </w:t>
      </w:r>
      <w:r w:rsidR="002423C2" w:rsidRPr="00A50B78">
        <w:rPr>
          <w:sz w:val="20"/>
          <w:szCs w:val="20"/>
          <w:lang w:val="es-MX"/>
        </w:rPr>
        <w:t>alfa-amilasa</w:t>
      </w:r>
      <w:r w:rsidR="002423C2" w:rsidRPr="00A50B78">
        <w:rPr>
          <w:sz w:val="20"/>
          <w:szCs w:val="20"/>
        </w:rPr>
        <w:t>,</w:t>
      </w:r>
      <w:r w:rsidR="002423C2" w:rsidRPr="00A50B78">
        <w:rPr>
          <w:iCs/>
          <w:sz w:val="20"/>
          <w:szCs w:val="20"/>
          <w:lang w:val="es-MX"/>
        </w:rPr>
        <w:t xml:space="preserve"> pancreatina y pepsina, de la marca Sigma Aldrich ®</w:t>
      </w:r>
      <w:r w:rsidR="004D6638" w:rsidRPr="00A50B78">
        <w:rPr>
          <w:iCs/>
          <w:sz w:val="20"/>
          <w:szCs w:val="20"/>
          <w:lang w:val="es-MX"/>
        </w:rPr>
        <w:t>.</w:t>
      </w:r>
    </w:p>
    <w:p w14:paraId="435A9E22" w14:textId="77777777" w:rsidR="002A5277" w:rsidRPr="00A50B78" w:rsidRDefault="002A5277" w:rsidP="00961535">
      <w:pPr>
        <w:jc w:val="both"/>
        <w:rPr>
          <w:iCs/>
          <w:sz w:val="20"/>
          <w:szCs w:val="20"/>
          <w:lang w:val="es-MX"/>
        </w:rPr>
      </w:pPr>
    </w:p>
    <w:p w14:paraId="7D25E22C" w14:textId="5B39C646" w:rsidR="00961535" w:rsidRPr="00BD63D4" w:rsidRDefault="005E1320" w:rsidP="00961535">
      <w:pPr>
        <w:jc w:val="both"/>
        <w:rPr>
          <w:b/>
          <w:bCs/>
          <w:i/>
          <w:sz w:val="20"/>
          <w:szCs w:val="20"/>
          <w:lang w:val="es-MX"/>
        </w:rPr>
      </w:pPr>
      <w:r w:rsidRPr="00BD63D4">
        <w:rPr>
          <w:b/>
          <w:bCs/>
          <w:i/>
          <w:sz w:val="20"/>
          <w:szCs w:val="20"/>
          <w:lang w:val="es-MX"/>
        </w:rPr>
        <w:t>Obtención de los extractos de la muestra</w:t>
      </w:r>
    </w:p>
    <w:p w14:paraId="3162BF86" w14:textId="04C1E130" w:rsidR="00961535" w:rsidRPr="00BD63D4" w:rsidRDefault="00961535" w:rsidP="00961535">
      <w:pPr>
        <w:jc w:val="both"/>
        <w:rPr>
          <w:iCs/>
          <w:sz w:val="20"/>
          <w:szCs w:val="20"/>
          <w:lang w:val="es-MX"/>
        </w:rPr>
      </w:pPr>
      <w:r w:rsidRPr="00BD63D4">
        <w:rPr>
          <w:iCs/>
          <w:sz w:val="20"/>
          <w:szCs w:val="20"/>
          <w:lang w:val="es-MX"/>
        </w:rPr>
        <w:t xml:space="preserve">Se prepararon extractos a partir de 1 g de muestra, macerado con 25 mL de etanol y agitados durante 30 minutos a 5000 rpm </w:t>
      </w:r>
      <w:r w:rsidR="0075300C" w:rsidRPr="00BD63D4">
        <w:rPr>
          <w:iCs/>
          <w:sz w:val="20"/>
          <w:szCs w:val="20"/>
          <w:lang w:val="es-MX"/>
        </w:rPr>
        <w:t>[23]</w:t>
      </w:r>
      <w:r w:rsidRPr="00BD63D4">
        <w:rPr>
          <w:iCs/>
          <w:sz w:val="20"/>
          <w:szCs w:val="20"/>
          <w:lang w:val="es-MX"/>
        </w:rPr>
        <w:t xml:space="preserve">. El sobredenante se </w:t>
      </w:r>
      <w:r w:rsidRPr="00BD63D4">
        <w:rPr>
          <w:iCs/>
          <w:sz w:val="20"/>
          <w:szCs w:val="20"/>
          <w:lang w:val="es-MX"/>
        </w:rPr>
        <w:t>filtró usando papel filtro Whatman No.1 y se centrifugo a 2000 rpm durante 20 minutos e inmediatamente usados para la determinación de compuestos fenólicos totales y capacidad antioxidante (DPPH).</w:t>
      </w:r>
    </w:p>
    <w:p w14:paraId="6D8A1CC4" w14:textId="77777777" w:rsidR="005E1320" w:rsidRPr="00A62D74" w:rsidRDefault="005E1320" w:rsidP="00961535">
      <w:pPr>
        <w:jc w:val="both"/>
        <w:rPr>
          <w:iCs/>
          <w:lang w:val="es-MX"/>
        </w:rPr>
      </w:pPr>
    </w:p>
    <w:p w14:paraId="345A562A" w14:textId="1DE35120" w:rsidR="00961535" w:rsidRPr="00B54485" w:rsidRDefault="00961535" w:rsidP="00961535">
      <w:pPr>
        <w:jc w:val="both"/>
        <w:rPr>
          <w:b/>
          <w:bCs/>
          <w:i/>
          <w:sz w:val="20"/>
          <w:szCs w:val="20"/>
          <w:lang w:val="es-MX"/>
        </w:rPr>
      </w:pPr>
      <w:r w:rsidRPr="00B54485">
        <w:rPr>
          <w:b/>
          <w:bCs/>
          <w:i/>
          <w:sz w:val="20"/>
          <w:szCs w:val="20"/>
          <w:lang w:val="es-MX"/>
        </w:rPr>
        <w:t>Contenido de fenoles totales</w:t>
      </w:r>
    </w:p>
    <w:p w14:paraId="08A864F9" w14:textId="573D9C7E" w:rsidR="00961535" w:rsidRDefault="00961535" w:rsidP="00961535">
      <w:pPr>
        <w:jc w:val="both"/>
        <w:rPr>
          <w:iCs/>
          <w:sz w:val="20"/>
          <w:szCs w:val="20"/>
          <w:lang w:val="es-MX"/>
        </w:rPr>
      </w:pPr>
      <w:r w:rsidRPr="00B54485">
        <w:rPr>
          <w:iCs/>
          <w:sz w:val="20"/>
          <w:szCs w:val="20"/>
          <w:lang w:val="es-MX"/>
        </w:rPr>
        <w:t xml:space="preserve">El contenido de fenoles totales de los extractos se determinó colorimétricamente, utilizando el método de </w:t>
      </w:r>
      <w:r w:rsidRPr="00B54485">
        <w:rPr>
          <w:i/>
          <w:sz w:val="20"/>
          <w:szCs w:val="20"/>
          <w:lang w:val="es-MX"/>
        </w:rPr>
        <w:t>Folin-Ciocalteu</w:t>
      </w:r>
      <w:r w:rsidRPr="00B54485">
        <w:rPr>
          <w:iCs/>
          <w:sz w:val="20"/>
          <w:szCs w:val="20"/>
          <w:lang w:val="es-MX"/>
        </w:rPr>
        <w:t xml:space="preserve">, según lo descrito por Singleton </w:t>
      </w:r>
      <w:r w:rsidRPr="00B54485">
        <w:rPr>
          <w:i/>
          <w:sz w:val="20"/>
          <w:szCs w:val="20"/>
          <w:lang w:val="es-MX"/>
        </w:rPr>
        <w:t>et al</w:t>
      </w:r>
      <w:r w:rsidR="00541DF8" w:rsidRPr="00B54485">
        <w:rPr>
          <w:iCs/>
          <w:sz w:val="20"/>
          <w:szCs w:val="20"/>
          <w:lang w:val="es-MX"/>
        </w:rPr>
        <w:t>. [28]</w:t>
      </w:r>
      <w:r w:rsidRPr="00B54485">
        <w:rPr>
          <w:i/>
          <w:sz w:val="20"/>
          <w:szCs w:val="20"/>
          <w:lang w:val="es-MX"/>
        </w:rPr>
        <w:t xml:space="preserve"> </w:t>
      </w:r>
      <w:r w:rsidRPr="00B54485">
        <w:rPr>
          <w:iCs/>
          <w:sz w:val="20"/>
          <w:szCs w:val="20"/>
          <w:lang w:val="es-MX"/>
        </w:rPr>
        <w:t xml:space="preserve">(1999), Ajila &amp; Prasada </w:t>
      </w:r>
      <w:r w:rsidR="00541DF8" w:rsidRPr="00B54485">
        <w:rPr>
          <w:iCs/>
          <w:sz w:val="20"/>
          <w:szCs w:val="20"/>
          <w:lang w:val="es-MX"/>
        </w:rPr>
        <w:t>[17]</w:t>
      </w:r>
      <w:r w:rsidRPr="00B54485">
        <w:rPr>
          <w:iCs/>
          <w:sz w:val="20"/>
          <w:szCs w:val="20"/>
          <w:lang w:val="es-MX"/>
        </w:rPr>
        <w:t xml:space="preserve">)  Ashoush &amp; Gadallah </w:t>
      </w:r>
      <w:r w:rsidR="00541DF8" w:rsidRPr="00B54485">
        <w:rPr>
          <w:iCs/>
          <w:sz w:val="20"/>
          <w:szCs w:val="20"/>
          <w:lang w:val="es-MX"/>
        </w:rPr>
        <w:t>[8]</w:t>
      </w:r>
      <w:r w:rsidRPr="00B54485">
        <w:rPr>
          <w:iCs/>
          <w:sz w:val="20"/>
          <w:szCs w:val="20"/>
          <w:lang w:val="es-MX"/>
        </w:rPr>
        <w:t xml:space="preserve">, Bandyopadhyay  </w:t>
      </w:r>
      <w:r w:rsidRPr="00B54485">
        <w:rPr>
          <w:i/>
          <w:sz w:val="20"/>
          <w:szCs w:val="20"/>
          <w:lang w:val="es-MX"/>
        </w:rPr>
        <w:t>et al</w:t>
      </w:r>
      <w:r w:rsidRPr="00B54485">
        <w:rPr>
          <w:iCs/>
          <w:sz w:val="20"/>
          <w:szCs w:val="20"/>
          <w:lang w:val="es-MX"/>
        </w:rPr>
        <w:t xml:space="preserve">. </w:t>
      </w:r>
      <w:r w:rsidR="00541DF8" w:rsidRPr="00B54485">
        <w:rPr>
          <w:iCs/>
          <w:sz w:val="20"/>
          <w:szCs w:val="20"/>
          <w:lang w:val="es-MX"/>
        </w:rPr>
        <w:t>[29]</w:t>
      </w:r>
      <w:r w:rsidRPr="00B54485">
        <w:rPr>
          <w:iCs/>
          <w:sz w:val="20"/>
          <w:szCs w:val="20"/>
          <w:lang w:val="es-MX"/>
        </w:rPr>
        <w:t>, con algunas modificaciones y utilizando ácido gálico  de la marca Sigma-Aldrich ®,  como patrón: se añadieron alícuotas de 0.5 m</w:t>
      </w:r>
      <w:r w:rsidR="00D844B5" w:rsidRPr="00B54485">
        <w:rPr>
          <w:iCs/>
          <w:sz w:val="20"/>
          <w:szCs w:val="20"/>
          <w:lang w:val="es-MX"/>
        </w:rPr>
        <w:t>L</w:t>
      </w:r>
      <w:r w:rsidRPr="00B54485">
        <w:rPr>
          <w:iCs/>
          <w:sz w:val="20"/>
          <w:szCs w:val="20"/>
          <w:lang w:val="es-MX"/>
        </w:rPr>
        <w:t xml:space="preserve"> del extracto a 0.5 m</w:t>
      </w:r>
      <w:r w:rsidR="008B25A8" w:rsidRPr="00B54485">
        <w:rPr>
          <w:iCs/>
          <w:sz w:val="20"/>
          <w:szCs w:val="20"/>
          <w:lang w:val="es-MX"/>
        </w:rPr>
        <w:t>L</w:t>
      </w:r>
      <w:r w:rsidRPr="00B54485">
        <w:rPr>
          <w:iCs/>
          <w:sz w:val="20"/>
          <w:szCs w:val="20"/>
          <w:lang w:val="es-MX"/>
        </w:rPr>
        <w:t xml:space="preserve"> de reactivo de </w:t>
      </w:r>
      <w:r w:rsidRPr="00B54485">
        <w:rPr>
          <w:i/>
          <w:sz w:val="20"/>
          <w:szCs w:val="20"/>
          <w:lang w:val="es-MX"/>
        </w:rPr>
        <w:t>Folin-Ciocalteu</w:t>
      </w:r>
      <w:r w:rsidRPr="00B54485">
        <w:rPr>
          <w:iCs/>
          <w:sz w:val="20"/>
          <w:szCs w:val="20"/>
          <w:lang w:val="es-MX"/>
        </w:rPr>
        <w:t>, seguido de la adición de 0.5 m</w:t>
      </w:r>
      <w:r w:rsidR="008B25A8" w:rsidRPr="00B54485">
        <w:rPr>
          <w:iCs/>
          <w:sz w:val="20"/>
          <w:szCs w:val="20"/>
          <w:lang w:val="es-MX"/>
        </w:rPr>
        <w:t>L</w:t>
      </w:r>
      <w:r w:rsidRPr="00B54485">
        <w:rPr>
          <w:iCs/>
          <w:sz w:val="20"/>
          <w:szCs w:val="20"/>
          <w:lang w:val="es-MX"/>
        </w:rPr>
        <w:t xml:space="preserve"> de una solución acuosa de carbonato de sodio al 7.5 %</w:t>
      </w:r>
      <w:r w:rsidR="008B25A8" w:rsidRPr="00B54485">
        <w:rPr>
          <w:iCs/>
          <w:sz w:val="20"/>
          <w:szCs w:val="20"/>
          <w:lang w:val="es-MX"/>
        </w:rPr>
        <w:t xml:space="preserve"> (p/v)</w:t>
      </w:r>
      <w:r w:rsidRPr="00B54485">
        <w:rPr>
          <w:iCs/>
          <w:sz w:val="20"/>
          <w:szCs w:val="20"/>
          <w:lang w:val="es-MX"/>
        </w:rPr>
        <w:t>. La mezcla se agitó y se dejó reposar durante 30 min. La absorbancia a 765 nm se midió usando un espectrofotómetro VELAB modelo VE-5000V. Se utilizó como referencia una muestra en blanco compuesta por agua y reactivos. Los resultados se expresaron como miligramos de equivalentes de ácido gálico por gramo de polvo (mg GAE/g de polvo) por referencia a la curva de calibración de ácido gálico usando la siguiente ecuación:</w:t>
      </w:r>
    </w:p>
    <w:p w14:paraId="0E999CB9" w14:textId="77777777" w:rsidR="00E06658" w:rsidRPr="00B54485" w:rsidRDefault="00E06658" w:rsidP="00961535">
      <w:pPr>
        <w:jc w:val="both"/>
        <w:rPr>
          <w:iCs/>
          <w:sz w:val="20"/>
          <w:szCs w:val="20"/>
          <w:lang w:val="es-MX"/>
        </w:rPr>
      </w:pPr>
    </w:p>
    <w:p w14:paraId="4251F2C4" w14:textId="4C73D2CF" w:rsidR="00D844B5" w:rsidRPr="00B54485" w:rsidRDefault="00961535" w:rsidP="00E06658">
      <w:pPr>
        <w:jc w:val="center"/>
        <w:rPr>
          <w:sz w:val="20"/>
          <w:szCs w:val="20"/>
          <w:lang w:val="es-MX"/>
        </w:rPr>
      </w:pPr>
      <m:oMath>
        <m:r>
          <w:rPr>
            <w:rFonts w:ascii="Cambria Math" w:hAnsi="Cambria Math"/>
            <w:sz w:val="20"/>
            <w:szCs w:val="20"/>
            <w:lang w:val="es-MX"/>
          </w:rPr>
          <m:t>y</m:t>
        </m:r>
        <m:r>
          <m:rPr>
            <m:sty m:val="p"/>
          </m:rPr>
          <w:rPr>
            <w:rFonts w:ascii="Cambria Math" w:hAnsi="Cambria Math"/>
            <w:sz w:val="20"/>
            <w:szCs w:val="20"/>
            <w:lang w:val="es-MX"/>
          </w:rPr>
          <m:t xml:space="preserve">=0.044 x+0.1645 </m:t>
        </m:r>
      </m:oMath>
      <w:r w:rsidR="00D844B5" w:rsidRPr="00B54485">
        <w:rPr>
          <w:sz w:val="20"/>
          <w:szCs w:val="20"/>
          <w:lang w:val="es-MX"/>
        </w:rPr>
        <w:t xml:space="preserve">         </w:t>
      </w:r>
      <w:r w:rsidR="00E06658">
        <w:rPr>
          <w:sz w:val="20"/>
          <w:szCs w:val="20"/>
          <w:lang w:val="es-MX"/>
        </w:rPr>
        <w:t xml:space="preserve">                        </w:t>
      </w:r>
      <w:r w:rsidR="00D844B5" w:rsidRPr="00B54485">
        <w:rPr>
          <w:sz w:val="20"/>
          <w:szCs w:val="20"/>
          <w:lang w:val="es-MX"/>
        </w:rPr>
        <w:t xml:space="preserve"> </w:t>
      </w:r>
      <w:r w:rsidR="00614235" w:rsidRPr="00B54485">
        <w:rPr>
          <w:sz w:val="20"/>
          <w:szCs w:val="20"/>
          <w:lang w:val="es-MX"/>
        </w:rPr>
        <w:t>Ec. (1)</w:t>
      </w:r>
    </w:p>
    <w:p w14:paraId="24BB27C5" w14:textId="7DEB5E69" w:rsidR="00961535" w:rsidRDefault="001842B0" w:rsidP="00961535">
      <w:pPr>
        <w:jc w:val="both"/>
        <w:rPr>
          <w:i/>
          <w:sz w:val="20"/>
          <w:szCs w:val="20"/>
          <w:lang w:val="es-MX"/>
        </w:rPr>
      </w:pPr>
      <m:oMath>
        <m:sSup>
          <m:sSupPr>
            <m:ctrlPr>
              <w:rPr>
                <w:rFonts w:ascii="Cambria Math" w:hAnsi="Cambria Math"/>
                <w:iCs/>
                <w:sz w:val="20"/>
                <w:szCs w:val="20"/>
                <w:lang w:val="es-MX"/>
              </w:rPr>
            </m:ctrlPr>
          </m:sSupPr>
          <m:e>
            <m:r>
              <m:rPr>
                <m:sty m:val="p"/>
              </m:rPr>
              <w:rPr>
                <w:rFonts w:ascii="Cambria Math" w:hAnsi="Cambria Math"/>
                <w:sz w:val="20"/>
                <w:szCs w:val="20"/>
                <w:lang w:val="es-MX"/>
              </w:rPr>
              <m:t xml:space="preserve">    </m:t>
            </m:r>
            <m:r>
              <w:rPr>
                <w:rFonts w:ascii="Cambria Math" w:hAnsi="Cambria Math"/>
                <w:sz w:val="20"/>
                <w:szCs w:val="20"/>
                <w:lang w:val="es-MX"/>
              </w:rPr>
              <m:t>R</m:t>
            </m:r>
          </m:e>
          <m:sup>
            <m:r>
              <m:rPr>
                <m:sty m:val="p"/>
              </m:rPr>
              <w:rPr>
                <w:rFonts w:ascii="Cambria Math" w:hAnsi="Cambria Math"/>
                <w:sz w:val="20"/>
                <w:szCs w:val="20"/>
                <w:lang w:val="es-MX"/>
              </w:rPr>
              <m:t>2</m:t>
            </m:r>
          </m:sup>
        </m:sSup>
        <m:r>
          <m:rPr>
            <m:sty m:val="p"/>
          </m:rPr>
          <w:rPr>
            <w:rFonts w:ascii="Cambria Math" w:hAnsi="Cambria Math"/>
            <w:sz w:val="20"/>
            <w:szCs w:val="20"/>
            <w:lang w:val="es-MX"/>
          </w:rPr>
          <m:t>=0.996</m:t>
        </m:r>
      </m:oMath>
      <w:r w:rsidR="00961535" w:rsidRPr="00B54485">
        <w:rPr>
          <w:i/>
          <w:sz w:val="20"/>
          <w:szCs w:val="20"/>
          <w:lang w:val="es-MX"/>
        </w:rPr>
        <w:tab/>
      </w:r>
    </w:p>
    <w:p w14:paraId="7DA5167E" w14:textId="77777777" w:rsidR="00E06658" w:rsidRPr="00B54485" w:rsidRDefault="00E06658" w:rsidP="00961535">
      <w:pPr>
        <w:jc w:val="both"/>
        <w:rPr>
          <w:i/>
          <w:sz w:val="20"/>
          <w:szCs w:val="20"/>
          <w:lang w:val="es-MX"/>
        </w:rPr>
      </w:pPr>
    </w:p>
    <w:p w14:paraId="3AF18829" w14:textId="77777777" w:rsidR="00961535" w:rsidRPr="00B54485" w:rsidRDefault="00961535" w:rsidP="00961535">
      <w:pPr>
        <w:jc w:val="both"/>
        <w:rPr>
          <w:b/>
          <w:bCs/>
          <w:i/>
          <w:sz w:val="20"/>
          <w:szCs w:val="20"/>
          <w:lang w:val="es-MX"/>
        </w:rPr>
      </w:pPr>
      <w:r w:rsidRPr="00B54485">
        <w:rPr>
          <w:b/>
          <w:bCs/>
          <w:i/>
          <w:sz w:val="20"/>
          <w:szCs w:val="20"/>
          <w:lang w:val="es-MX"/>
        </w:rPr>
        <w:t>Actividad antioxidante</w:t>
      </w:r>
      <w:r w:rsidRPr="00B54485">
        <w:rPr>
          <w:b/>
          <w:bCs/>
          <w:i/>
          <w:sz w:val="20"/>
          <w:szCs w:val="20"/>
          <w:lang w:val="es-MX"/>
        </w:rPr>
        <w:tab/>
      </w:r>
    </w:p>
    <w:p w14:paraId="5F014D55" w14:textId="17738AB6" w:rsidR="00961535" w:rsidRDefault="00961535" w:rsidP="00961535">
      <w:pPr>
        <w:jc w:val="both"/>
        <w:rPr>
          <w:iCs/>
          <w:sz w:val="20"/>
          <w:szCs w:val="20"/>
          <w:lang w:val="es-MX"/>
        </w:rPr>
      </w:pPr>
      <w:r w:rsidRPr="00B54485">
        <w:rPr>
          <w:iCs/>
          <w:sz w:val="20"/>
          <w:szCs w:val="20"/>
          <w:lang w:val="es-MX"/>
        </w:rPr>
        <w:t xml:space="preserve">La actividad antioxidante de los extractos etanólicos de las muestras se determinó mediante </w:t>
      </w:r>
      <w:r w:rsidR="00D844B5" w:rsidRPr="00B54485">
        <w:rPr>
          <w:iCs/>
          <w:sz w:val="20"/>
          <w:szCs w:val="20"/>
          <w:lang w:val="es-MX"/>
        </w:rPr>
        <w:t xml:space="preserve">la </w:t>
      </w:r>
      <w:r w:rsidRPr="00B54485">
        <w:rPr>
          <w:iCs/>
          <w:sz w:val="20"/>
          <w:szCs w:val="20"/>
          <w:lang w:val="es-MX"/>
        </w:rPr>
        <w:t xml:space="preserve">eliminación de la actividad de los radicales libres a través del método descrito por Ashoush &amp; Gadallah </w:t>
      </w:r>
      <w:r w:rsidR="00541DF8" w:rsidRPr="00B54485">
        <w:rPr>
          <w:iCs/>
          <w:sz w:val="20"/>
          <w:szCs w:val="20"/>
          <w:lang w:val="es-MX"/>
        </w:rPr>
        <w:t>[8]</w:t>
      </w:r>
      <w:r w:rsidRPr="00B54485">
        <w:rPr>
          <w:iCs/>
          <w:sz w:val="20"/>
          <w:szCs w:val="20"/>
          <w:lang w:val="es-MX"/>
        </w:rPr>
        <w:t xml:space="preserve"> con algunas modificaciones. Se tomó una alícuota de </w:t>
      </w:r>
      <w:r w:rsidR="00814B27" w:rsidRPr="00B54485">
        <w:rPr>
          <w:iCs/>
          <w:sz w:val="20"/>
          <w:szCs w:val="20"/>
          <w:lang w:val="es-MX"/>
        </w:rPr>
        <w:t>1.5</w:t>
      </w:r>
      <w:r w:rsidRPr="00B54485">
        <w:rPr>
          <w:iCs/>
          <w:sz w:val="20"/>
          <w:szCs w:val="20"/>
          <w:lang w:val="es-MX"/>
        </w:rPr>
        <w:t xml:space="preserve"> m</w:t>
      </w:r>
      <w:r w:rsidR="008B25A8" w:rsidRPr="00B54485">
        <w:rPr>
          <w:iCs/>
          <w:sz w:val="20"/>
          <w:szCs w:val="20"/>
          <w:lang w:val="es-MX"/>
        </w:rPr>
        <w:t xml:space="preserve">L </w:t>
      </w:r>
      <w:r w:rsidRPr="00B54485">
        <w:rPr>
          <w:iCs/>
          <w:sz w:val="20"/>
          <w:szCs w:val="20"/>
          <w:lang w:val="es-MX"/>
        </w:rPr>
        <w:t>de las muestras</w:t>
      </w:r>
      <w:r w:rsidR="00D844B5" w:rsidRPr="00B54485">
        <w:rPr>
          <w:iCs/>
          <w:sz w:val="20"/>
          <w:szCs w:val="20"/>
          <w:lang w:val="es-MX"/>
        </w:rPr>
        <w:t xml:space="preserve"> y se colocaron en un </w:t>
      </w:r>
      <w:r w:rsidR="00814B27" w:rsidRPr="00B54485">
        <w:rPr>
          <w:iCs/>
          <w:sz w:val="20"/>
          <w:szCs w:val="20"/>
          <w:lang w:val="es-MX"/>
        </w:rPr>
        <w:t xml:space="preserve">frasco </w:t>
      </w:r>
      <w:r w:rsidR="00CF38F5" w:rsidRPr="00B54485">
        <w:rPr>
          <w:iCs/>
          <w:sz w:val="20"/>
          <w:szCs w:val="20"/>
          <w:lang w:val="es-MX"/>
        </w:rPr>
        <w:t>ámbar</w:t>
      </w:r>
      <w:r w:rsidRPr="00B54485">
        <w:rPr>
          <w:iCs/>
          <w:sz w:val="20"/>
          <w:szCs w:val="20"/>
          <w:lang w:val="es-MX"/>
        </w:rPr>
        <w:t xml:space="preserve"> y luego se agregaron </w:t>
      </w:r>
      <w:r w:rsidR="00814B27" w:rsidRPr="00B54485">
        <w:rPr>
          <w:iCs/>
          <w:sz w:val="20"/>
          <w:szCs w:val="20"/>
          <w:lang w:val="es-MX"/>
        </w:rPr>
        <w:t>1.5</w:t>
      </w:r>
      <w:r w:rsidRPr="00B54485">
        <w:rPr>
          <w:iCs/>
          <w:sz w:val="20"/>
          <w:szCs w:val="20"/>
          <w:lang w:val="es-MX"/>
        </w:rPr>
        <w:t xml:space="preserve"> m</w:t>
      </w:r>
      <w:r w:rsidR="00E661ED" w:rsidRPr="00B54485">
        <w:rPr>
          <w:iCs/>
          <w:sz w:val="20"/>
          <w:szCs w:val="20"/>
          <w:lang w:val="es-MX"/>
        </w:rPr>
        <w:t>L</w:t>
      </w:r>
      <w:r w:rsidRPr="00B54485">
        <w:rPr>
          <w:iCs/>
          <w:sz w:val="20"/>
          <w:szCs w:val="20"/>
          <w:lang w:val="es-MX"/>
        </w:rPr>
        <w:t xml:space="preserve"> de reactivo DPPH </w:t>
      </w:r>
      <w:r w:rsidR="00D844B5" w:rsidRPr="00B54485">
        <w:rPr>
          <w:iCs/>
          <w:sz w:val="20"/>
          <w:szCs w:val="20"/>
          <w:lang w:val="es-MX"/>
        </w:rPr>
        <w:t>al</w:t>
      </w:r>
      <w:r w:rsidRPr="00B54485">
        <w:rPr>
          <w:iCs/>
          <w:sz w:val="20"/>
          <w:szCs w:val="20"/>
          <w:lang w:val="es-MX"/>
        </w:rPr>
        <w:t xml:space="preserve"> 0.0</w:t>
      </w:r>
      <w:r w:rsidR="000D7442" w:rsidRPr="00B54485">
        <w:rPr>
          <w:iCs/>
          <w:sz w:val="20"/>
          <w:szCs w:val="20"/>
          <w:lang w:val="es-MX"/>
        </w:rPr>
        <w:t>04</w:t>
      </w:r>
      <w:r w:rsidRPr="00B54485">
        <w:rPr>
          <w:iCs/>
          <w:sz w:val="20"/>
          <w:szCs w:val="20"/>
          <w:lang w:val="es-MX"/>
        </w:rPr>
        <w:t xml:space="preserve"> </w:t>
      </w:r>
      <w:r w:rsidR="000D7442" w:rsidRPr="00B54485">
        <w:rPr>
          <w:iCs/>
          <w:sz w:val="20"/>
          <w:szCs w:val="20"/>
          <w:lang w:val="es-MX"/>
        </w:rPr>
        <w:t>%</w:t>
      </w:r>
      <w:r w:rsidR="00D844B5" w:rsidRPr="00B54485">
        <w:rPr>
          <w:iCs/>
          <w:sz w:val="20"/>
          <w:szCs w:val="20"/>
          <w:lang w:val="es-MX"/>
        </w:rPr>
        <w:t xml:space="preserve"> (p/v)</w:t>
      </w:r>
      <w:r w:rsidR="00B54485" w:rsidRPr="00B54485">
        <w:rPr>
          <w:iCs/>
          <w:sz w:val="20"/>
          <w:szCs w:val="20"/>
          <w:lang w:val="es-MX"/>
        </w:rPr>
        <w:t>, enseguida de agitó para después dejar</w:t>
      </w:r>
      <w:r w:rsidRPr="00B54485">
        <w:rPr>
          <w:iCs/>
          <w:sz w:val="20"/>
          <w:szCs w:val="20"/>
          <w:lang w:val="es-MX"/>
        </w:rPr>
        <w:t xml:space="preserve"> reposar a temperatura ambiente en ausencia de luz, durante 30 minutos. La disminución de la actividad antioxidante se midió usando 517 nm. La actividad antioxidante se expresó como porcentaje de inhibición del radical DPPH y fue determinado por la siguiente ecuación </w:t>
      </w:r>
      <w:r w:rsidR="00814B27" w:rsidRPr="00B54485">
        <w:rPr>
          <w:iCs/>
          <w:sz w:val="20"/>
          <w:szCs w:val="20"/>
          <w:lang w:val="es-MX"/>
        </w:rPr>
        <w:t>[8]</w:t>
      </w:r>
      <w:r w:rsidRPr="00B54485">
        <w:rPr>
          <w:iCs/>
          <w:sz w:val="20"/>
          <w:szCs w:val="20"/>
          <w:lang w:val="es-MX"/>
        </w:rPr>
        <w:t>:</w:t>
      </w:r>
    </w:p>
    <w:p w14:paraId="1FBF1189" w14:textId="77777777" w:rsidR="00E06658" w:rsidRPr="00B54485" w:rsidRDefault="00E06658" w:rsidP="00961535">
      <w:pPr>
        <w:jc w:val="both"/>
        <w:rPr>
          <w:iCs/>
          <w:sz w:val="20"/>
          <w:szCs w:val="20"/>
          <w:lang w:val="es-MX"/>
        </w:rPr>
      </w:pPr>
    </w:p>
    <w:p w14:paraId="500097CF" w14:textId="7FD16140" w:rsidR="00961535" w:rsidRPr="00B54485" w:rsidRDefault="00961535" w:rsidP="00E23C53">
      <w:pPr>
        <w:jc w:val="center"/>
        <w:rPr>
          <w:iCs/>
          <w:sz w:val="20"/>
          <w:szCs w:val="20"/>
          <w:lang w:val="es-MX"/>
        </w:rPr>
      </w:pPr>
      <m:oMath>
        <m:r>
          <m:rPr>
            <m:sty m:val="p"/>
          </m:rPr>
          <w:rPr>
            <w:rFonts w:ascii="Cambria Math" w:hAnsi="Cambria Math"/>
            <w:sz w:val="20"/>
            <w:szCs w:val="20"/>
            <w:lang w:val="es-MX"/>
          </w:rPr>
          <m:t xml:space="preserve">% </m:t>
        </m:r>
        <m:r>
          <w:rPr>
            <w:rFonts w:ascii="Cambria Math" w:hAnsi="Cambria Math"/>
            <w:sz w:val="20"/>
            <w:szCs w:val="20"/>
            <w:lang w:val="es-MX"/>
          </w:rPr>
          <m:t>de</m:t>
        </m:r>
        <m:r>
          <m:rPr>
            <m:sty m:val="p"/>
          </m:rPr>
          <w:rPr>
            <w:rFonts w:ascii="Cambria Math" w:hAnsi="Cambria Math"/>
            <w:sz w:val="20"/>
            <w:szCs w:val="20"/>
            <w:lang w:val="es-MX"/>
          </w:rPr>
          <m:t xml:space="preserve"> </m:t>
        </m:r>
        <m:r>
          <w:rPr>
            <w:rFonts w:ascii="Cambria Math" w:hAnsi="Cambria Math"/>
            <w:sz w:val="20"/>
            <w:szCs w:val="20"/>
            <w:lang w:val="es-MX"/>
          </w:rPr>
          <m:t>actividad</m:t>
        </m:r>
        <m:r>
          <m:rPr>
            <m:sty m:val="p"/>
          </m:rPr>
          <w:rPr>
            <w:rFonts w:ascii="Cambria Math" w:hAnsi="Cambria Math"/>
            <w:sz w:val="20"/>
            <w:szCs w:val="20"/>
            <w:lang w:val="es-MX"/>
          </w:rPr>
          <m:t xml:space="preserve"> </m:t>
        </m:r>
        <m:r>
          <w:rPr>
            <w:rFonts w:ascii="Cambria Math" w:hAnsi="Cambria Math"/>
            <w:sz w:val="20"/>
            <w:szCs w:val="20"/>
            <w:lang w:val="es-MX"/>
          </w:rPr>
          <m:t>antioxidante</m:t>
        </m:r>
        <m:r>
          <m:rPr>
            <m:sty m:val="p"/>
          </m:rPr>
          <w:rPr>
            <w:rFonts w:ascii="Cambria Math" w:hAnsi="Cambria Math"/>
            <w:sz w:val="20"/>
            <w:szCs w:val="20"/>
            <w:lang w:val="es-MX"/>
          </w:rPr>
          <m:t>=</m:t>
        </m:r>
        <m:f>
          <m:fPr>
            <m:ctrlPr>
              <w:rPr>
                <w:rFonts w:ascii="Cambria Math" w:hAnsi="Cambria Math"/>
                <w:iCs/>
                <w:sz w:val="20"/>
                <w:szCs w:val="20"/>
                <w:lang w:val="es-MX"/>
              </w:rPr>
            </m:ctrlPr>
          </m:fPr>
          <m:num>
            <m:d>
              <m:dPr>
                <m:ctrlPr>
                  <w:rPr>
                    <w:rFonts w:ascii="Cambria Math" w:hAnsi="Cambria Math"/>
                    <w:iCs/>
                    <w:sz w:val="20"/>
                    <w:szCs w:val="20"/>
                    <w:lang w:val="es-MX"/>
                  </w:rPr>
                </m:ctrlPr>
              </m:dPr>
              <m:e>
                <m:r>
                  <w:rPr>
                    <w:rFonts w:ascii="Cambria Math" w:hAnsi="Cambria Math"/>
                    <w:sz w:val="20"/>
                    <w:szCs w:val="20"/>
                    <w:lang w:val="es-MX"/>
                  </w:rPr>
                  <m:t>Abs</m:t>
                </m:r>
                <m:r>
                  <m:rPr>
                    <m:sty m:val="p"/>
                  </m:rPr>
                  <w:rPr>
                    <w:rFonts w:ascii="Cambria Math" w:hAnsi="Cambria Math"/>
                    <w:sz w:val="20"/>
                    <w:szCs w:val="20"/>
                    <w:lang w:val="es-MX"/>
                  </w:rPr>
                  <m:t xml:space="preserve"> </m:t>
                </m:r>
                <m:r>
                  <w:rPr>
                    <w:rFonts w:ascii="Cambria Math" w:hAnsi="Cambria Math"/>
                    <w:sz w:val="20"/>
                    <w:szCs w:val="20"/>
                    <w:lang w:val="es-MX"/>
                  </w:rPr>
                  <m:t>control</m:t>
                </m:r>
                <m:r>
                  <m:rPr>
                    <m:sty m:val="p"/>
                  </m:rPr>
                  <w:rPr>
                    <w:rFonts w:ascii="Cambria Math" w:hAnsi="Cambria Math"/>
                    <w:sz w:val="20"/>
                    <w:szCs w:val="20"/>
                    <w:lang w:val="es-MX"/>
                  </w:rPr>
                  <m:t>-</m:t>
                </m:r>
                <m:r>
                  <w:rPr>
                    <w:rFonts w:ascii="Cambria Math" w:hAnsi="Cambria Math"/>
                    <w:sz w:val="20"/>
                    <w:szCs w:val="20"/>
                    <w:lang w:val="es-MX"/>
                  </w:rPr>
                  <m:t>Abs</m:t>
                </m:r>
                <m:r>
                  <m:rPr>
                    <m:sty m:val="p"/>
                  </m:rPr>
                  <w:rPr>
                    <w:rFonts w:ascii="Cambria Math" w:hAnsi="Cambria Math"/>
                    <w:sz w:val="20"/>
                    <w:szCs w:val="20"/>
                    <w:lang w:val="es-MX"/>
                  </w:rPr>
                  <m:t xml:space="preserve"> </m:t>
                </m:r>
                <m:r>
                  <w:rPr>
                    <w:rFonts w:ascii="Cambria Math" w:hAnsi="Cambria Math"/>
                    <w:sz w:val="20"/>
                    <w:szCs w:val="20"/>
                    <w:lang w:val="es-MX"/>
                  </w:rPr>
                  <m:t>muestra</m:t>
                </m:r>
              </m:e>
            </m:d>
          </m:num>
          <m:den>
            <m:r>
              <w:rPr>
                <w:rFonts w:ascii="Cambria Math" w:hAnsi="Cambria Math"/>
                <w:sz w:val="20"/>
                <w:szCs w:val="20"/>
                <w:lang w:val="es-MX"/>
              </w:rPr>
              <m:t>Abs</m:t>
            </m:r>
            <m:r>
              <m:rPr>
                <m:sty m:val="p"/>
              </m:rPr>
              <w:rPr>
                <w:rFonts w:ascii="Cambria Math" w:hAnsi="Cambria Math"/>
                <w:sz w:val="20"/>
                <w:szCs w:val="20"/>
                <w:lang w:val="es-MX"/>
              </w:rPr>
              <m:t xml:space="preserve"> </m:t>
            </m:r>
            <m:r>
              <w:rPr>
                <w:rFonts w:ascii="Cambria Math" w:hAnsi="Cambria Math"/>
                <w:sz w:val="20"/>
                <w:szCs w:val="20"/>
                <w:lang w:val="es-MX"/>
              </w:rPr>
              <m:t>control</m:t>
            </m:r>
          </m:den>
        </m:f>
        <m:r>
          <w:rPr>
            <w:rFonts w:ascii="Cambria Math" w:hAnsi="Cambria Math"/>
            <w:sz w:val="20"/>
            <w:szCs w:val="20"/>
            <w:lang w:val="es-MX"/>
          </w:rPr>
          <m:t>x</m:t>
        </m:r>
        <m:r>
          <m:rPr>
            <m:sty m:val="p"/>
          </m:rPr>
          <w:rPr>
            <w:rFonts w:ascii="Cambria Math" w:hAnsi="Cambria Math"/>
            <w:sz w:val="20"/>
            <w:szCs w:val="20"/>
            <w:lang w:val="es-MX"/>
          </w:rPr>
          <m:t xml:space="preserve"> 100     </m:t>
        </m:r>
      </m:oMath>
      <w:r w:rsidR="00614235" w:rsidRPr="00B54485">
        <w:rPr>
          <w:sz w:val="20"/>
          <w:szCs w:val="20"/>
          <w:lang w:val="es-MX"/>
        </w:rPr>
        <w:t>Ec. (2)</w:t>
      </w:r>
    </w:p>
    <w:p w14:paraId="41CCC98C" w14:textId="77777777" w:rsidR="00961535" w:rsidRPr="00B54485" w:rsidRDefault="00961535" w:rsidP="00961535">
      <w:pPr>
        <w:jc w:val="both"/>
        <w:rPr>
          <w:iCs/>
          <w:sz w:val="20"/>
          <w:szCs w:val="20"/>
          <w:lang w:val="es-MX"/>
        </w:rPr>
      </w:pPr>
    </w:p>
    <w:p w14:paraId="685CE888" w14:textId="498319B0" w:rsidR="00961535" w:rsidRPr="00B54485" w:rsidRDefault="00961535" w:rsidP="00961535">
      <w:pPr>
        <w:jc w:val="both"/>
        <w:rPr>
          <w:iCs/>
          <w:sz w:val="20"/>
          <w:szCs w:val="20"/>
          <w:lang w:val="es-MX"/>
        </w:rPr>
      </w:pPr>
      <w:r w:rsidRPr="00B54485">
        <w:rPr>
          <w:iCs/>
          <w:sz w:val="20"/>
          <w:szCs w:val="20"/>
          <w:lang w:val="es-MX"/>
        </w:rPr>
        <w:t xml:space="preserve">Donde, </w:t>
      </w:r>
      <m:oMath>
        <m:r>
          <w:rPr>
            <w:rFonts w:ascii="Cambria Math" w:hAnsi="Cambria Math"/>
            <w:sz w:val="20"/>
            <w:szCs w:val="20"/>
            <w:lang w:val="es-MX"/>
          </w:rPr>
          <m:t>Abs</m:t>
        </m:r>
        <m:r>
          <m:rPr>
            <m:sty m:val="p"/>
          </m:rPr>
          <w:rPr>
            <w:rFonts w:ascii="Cambria Math" w:hAnsi="Cambria Math"/>
            <w:sz w:val="20"/>
            <w:szCs w:val="20"/>
            <w:lang w:val="es-MX"/>
          </w:rPr>
          <m:t xml:space="preserve"> </m:t>
        </m:r>
        <m:r>
          <w:rPr>
            <w:rFonts w:ascii="Cambria Math" w:hAnsi="Cambria Math"/>
            <w:sz w:val="20"/>
            <w:szCs w:val="20"/>
            <w:lang w:val="es-MX"/>
          </w:rPr>
          <m:t>control</m:t>
        </m:r>
      </m:oMath>
      <w:r w:rsidRPr="00B54485">
        <w:rPr>
          <w:iCs/>
          <w:sz w:val="20"/>
          <w:szCs w:val="20"/>
          <w:lang w:val="es-MX"/>
        </w:rPr>
        <w:t xml:space="preserve"> = absorbancia del blanco, </w:t>
      </w:r>
      <m:oMath>
        <m:r>
          <w:rPr>
            <w:rFonts w:ascii="Cambria Math" w:hAnsi="Cambria Math"/>
            <w:sz w:val="20"/>
            <w:szCs w:val="20"/>
            <w:lang w:val="es-MX"/>
          </w:rPr>
          <m:t>Abs</m:t>
        </m:r>
        <m:r>
          <m:rPr>
            <m:sty m:val="p"/>
          </m:rPr>
          <w:rPr>
            <w:rFonts w:ascii="Cambria Math" w:hAnsi="Cambria Math"/>
            <w:sz w:val="20"/>
            <w:szCs w:val="20"/>
            <w:lang w:val="es-MX"/>
          </w:rPr>
          <m:t xml:space="preserve"> </m:t>
        </m:r>
        <m:r>
          <w:rPr>
            <w:rFonts w:ascii="Cambria Math" w:hAnsi="Cambria Math"/>
            <w:sz w:val="20"/>
            <w:szCs w:val="20"/>
            <w:lang w:val="es-MX"/>
          </w:rPr>
          <m:t>muestra</m:t>
        </m:r>
      </m:oMath>
      <w:r w:rsidRPr="00B54485">
        <w:rPr>
          <w:iCs/>
          <w:sz w:val="20"/>
          <w:szCs w:val="20"/>
          <w:lang w:val="es-MX"/>
        </w:rPr>
        <w:t xml:space="preserve"> = absorbancia de la muestra.</w:t>
      </w:r>
    </w:p>
    <w:p w14:paraId="3163FDC7" w14:textId="77777777" w:rsidR="00B54485" w:rsidRPr="00B54485" w:rsidRDefault="00B54485" w:rsidP="00961535">
      <w:pPr>
        <w:jc w:val="both"/>
        <w:rPr>
          <w:iCs/>
          <w:sz w:val="20"/>
          <w:szCs w:val="20"/>
          <w:lang w:val="es-MX"/>
        </w:rPr>
      </w:pPr>
    </w:p>
    <w:p w14:paraId="4F51A018" w14:textId="6D9DF52B" w:rsidR="00961535" w:rsidRPr="00B54485" w:rsidRDefault="00961535" w:rsidP="00961535">
      <w:pPr>
        <w:jc w:val="both"/>
        <w:rPr>
          <w:iCs/>
          <w:sz w:val="20"/>
          <w:szCs w:val="20"/>
          <w:lang w:val="es-MX"/>
        </w:rPr>
      </w:pPr>
      <w:r w:rsidRPr="00B54485">
        <w:rPr>
          <w:iCs/>
          <w:sz w:val="20"/>
          <w:szCs w:val="20"/>
          <w:lang w:val="es-MX"/>
        </w:rPr>
        <w:lastRenderedPageBreak/>
        <w:t xml:space="preserve">El porcentaje de inhibición se representó frente a la concentración del extracto de muestra. El valor de la concentración de media inhibición (IC50), definida como la cantidad de muestra necesaria para alcanzar el 50% de la actividad eliminadora de radicales libres. </w:t>
      </w:r>
    </w:p>
    <w:p w14:paraId="247A02FF" w14:textId="77777777" w:rsidR="002A5277" w:rsidRPr="00A62D74" w:rsidRDefault="002A5277" w:rsidP="00961535">
      <w:pPr>
        <w:jc w:val="both"/>
        <w:rPr>
          <w:iCs/>
          <w:lang w:val="es-MX"/>
        </w:rPr>
      </w:pPr>
    </w:p>
    <w:p w14:paraId="097787C6" w14:textId="47568A32" w:rsidR="00961535" w:rsidRPr="00B54485" w:rsidRDefault="002A5277" w:rsidP="00614235">
      <w:pPr>
        <w:jc w:val="both"/>
        <w:rPr>
          <w:b/>
          <w:bCs/>
          <w:i/>
          <w:sz w:val="20"/>
          <w:szCs w:val="20"/>
          <w:lang w:val="es-MX"/>
        </w:rPr>
      </w:pPr>
      <w:r w:rsidRPr="00B54485">
        <w:rPr>
          <w:b/>
          <w:bCs/>
          <w:i/>
          <w:sz w:val="20"/>
          <w:szCs w:val="20"/>
          <w:lang w:val="es-MX"/>
        </w:rPr>
        <w:t>Formulaciones</w:t>
      </w:r>
      <w:r w:rsidR="00961535" w:rsidRPr="00B54485">
        <w:rPr>
          <w:b/>
          <w:bCs/>
          <w:i/>
          <w:sz w:val="20"/>
          <w:szCs w:val="20"/>
          <w:lang w:val="es-MX"/>
        </w:rPr>
        <w:t xml:space="preserve"> de galletas</w:t>
      </w:r>
    </w:p>
    <w:p w14:paraId="49A05C3E" w14:textId="52F1B5B1" w:rsidR="00961535" w:rsidRPr="00B54485" w:rsidRDefault="00961535" w:rsidP="00961535">
      <w:pPr>
        <w:jc w:val="both"/>
        <w:rPr>
          <w:iCs/>
          <w:sz w:val="20"/>
          <w:szCs w:val="20"/>
          <w:lang w:val="es-MX"/>
        </w:rPr>
      </w:pPr>
      <w:r w:rsidRPr="00B54485">
        <w:rPr>
          <w:iCs/>
          <w:sz w:val="20"/>
          <w:szCs w:val="20"/>
          <w:lang w:val="es-MX"/>
        </w:rPr>
        <w:t xml:space="preserve">A partir de una formulación inicial de galleta (F0), se variaron los porcentajes de sustitución de harina de trigo con polvos de cáscara y semilla de mango criollo, hasta conseguir tres formulaciones en las que no se afectara la viscosidad de la masa </w:t>
      </w:r>
      <w:r w:rsidR="005E1320" w:rsidRPr="00B54485">
        <w:rPr>
          <w:iCs/>
          <w:sz w:val="20"/>
          <w:szCs w:val="20"/>
          <w:lang w:val="es-MX"/>
        </w:rPr>
        <w:t xml:space="preserve">ni sus propiedades sensoriales </w:t>
      </w:r>
      <w:r w:rsidRPr="00B54485">
        <w:rPr>
          <w:iCs/>
          <w:sz w:val="20"/>
          <w:szCs w:val="20"/>
          <w:lang w:val="es-MX"/>
        </w:rPr>
        <w:t>requerida</w:t>
      </w:r>
      <w:r w:rsidR="00B54485" w:rsidRPr="00B54485">
        <w:rPr>
          <w:iCs/>
          <w:sz w:val="20"/>
          <w:szCs w:val="20"/>
          <w:lang w:val="es-MX"/>
        </w:rPr>
        <w:t>s</w:t>
      </w:r>
      <w:r w:rsidRPr="00B54485">
        <w:rPr>
          <w:iCs/>
          <w:sz w:val="20"/>
          <w:szCs w:val="20"/>
          <w:lang w:val="es-MX"/>
        </w:rPr>
        <w:t xml:space="preserve"> para formar la galleta, considerando las operaciones de laminado </w:t>
      </w:r>
      <w:r w:rsidR="00541DF8" w:rsidRPr="00B54485">
        <w:rPr>
          <w:iCs/>
          <w:sz w:val="20"/>
          <w:szCs w:val="20"/>
          <w:lang w:val="es-MX"/>
        </w:rPr>
        <w:t>[9, 22]</w:t>
      </w:r>
      <w:r w:rsidRPr="00B54485">
        <w:rPr>
          <w:iCs/>
          <w:sz w:val="20"/>
          <w:szCs w:val="20"/>
          <w:lang w:val="es-MX"/>
        </w:rPr>
        <w:t xml:space="preserve">. Como resultado se obtuvieron tres formulaciones mezclando polvos de cáscara y semilla para sustituir el </w:t>
      </w:r>
      <w:bookmarkStart w:id="2" w:name="_Hlk149692214"/>
      <w:r w:rsidRPr="00B54485">
        <w:rPr>
          <w:iCs/>
          <w:sz w:val="20"/>
          <w:szCs w:val="20"/>
          <w:lang w:val="es-MX"/>
        </w:rPr>
        <w:t>33, 36 y 40</w:t>
      </w:r>
      <w:bookmarkEnd w:id="2"/>
      <w:r w:rsidRPr="00B54485">
        <w:rPr>
          <w:iCs/>
          <w:sz w:val="20"/>
          <w:szCs w:val="20"/>
          <w:lang w:val="es-MX"/>
        </w:rPr>
        <w:t>% de la harina de trigo (Tabla 1) en la formulación base, y posteriormente mezclar con azúcar, mantequilla, manteca vegetal, huevo, polvo para hornear, sal y esencia de vainilla.  Las formulaciones fueron nombradas como F0 (control), F1 (sustitución</w:t>
      </w:r>
      <w:r w:rsidR="00541DF8" w:rsidRPr="00B54485">
        <w:rPr>
          <w:iCs/>
          <w:sz w:val="20"/>
          <w:szCs w:val="20"/>
          <w:lang w:val="es-MX"/>
        </w:rPr>
        <w:t xml:space="preserve"> </w:t>
      </w:r>
      <w:r w:rsidRPr="00B54485">
        <w:rPr>
          <w:iCs/>
          <w:sz w:val="20"/>
          <w:szCs w:val="20"/>
          <w:lang w:val="es-MX"/>
        </w:rPr>
        <w:t>10% de polvo de cáscara y 23% polvo de semilla de mango), F2 (sustitución 13% de polvo de cáscara y 23% de polvo de semilla de mango) y F3 (sustitución del 17% de polvo de cáscara y 23% de polvo de semilla de mango).</w:t>
      </w:r>
    </w:p>
    <w:p w14:paraId="2C002744" w14:textId="77777777" w:rsidR="00541DF8" w:rsidRPr="00B54485" w:rsidRDefault="00541DF8" w:rsidP="00961535">
      <w:pPr>
        <w:jc w:val="both"/>
        <w:rPr>
          <w:iCs/>
          <w:sz w:val="20"/>
          <w:szCs w:val="20"/>
          <w:lang w:val="es-MX"/>
        </w:rPr>
      </w:pPr>
    </w:p>
    <w:p w14:paraId="789B9D8E" w14:textId="77777777" w:rsidR="00614235" w:rsidRPr="00B54485" w:rsidRDefault="00614235" w:rsidP="00961535">
      <w:pPr>
        <w:jc w:val="both"/>
        <w:rPr>
          <w:iCs/>
          <w:sz w:val="20"/>
          <w:szCs w:val="20"/>
          <w:lang w:val="es-MX"/>
        </w:rPr>
      </w:pPr>
    </w:p>
    <w:p w14:paraId="27FFA1E6" w14:textId="7FD70BFA" w:rsidR="00961535" w:rsidRPr="000D7411" w:rsidRDefault="00961535" w:rsidP="007111EE">
      <w:pPr>
        <w:jc w:val="center"/>
        <w:rPr>
          <w:iCs/>
          <w:sz w:val="20"/>
          <w:szCs w:val="20"/>
          <w:lang w:val="es-MX"/>
        </w:rPr>
      </w:pPr>
      <w:r w:rsidRPr="000D7411">
        <w:rPr>
          <w:b/>
          <w:bCs/>
          <w:iCs/>
          <w:sz w:val="20"/>
          <w:szCs w:val="20"/>
          <w:lang w:val="es-MX"/>
        </w:rPr>
        <w:t>Tabla 1</w:t>
      </w:r>
      <w:r w:rsidRPr="000D7411">
        <w:rPr>
          <w:iCs/>
          <w:sz w:val="20"/>
          <w:szCs w:val="20"/>
          <w:lang w:val="es-MX"/>
        </w:rPr>
        <w:t>. Porcentaje de cada tipo de harina en las formulaciones de galletas.</w:t>
      </w:r>
    </w:p>
    <w:tbl>
      <w:tblPr>
        <w:tblStyle w:val="Tabladelista6concolores"/>
        <w:tblW w:w="0" w:type="auto"/>
        <w:tblLook w:val="04A0" w:firstRow="1" w:lastRow="0" w:firstColumn="1" w:lastColumn="0" w:noHBand="0" w:noVBand="1"/>
      </w:tblPr>
      <w:tblGrid>
        <w:gridCol w:w="1355"/>
        <w:gridCol w:w="920"/>
        <w:gridCol w:w="957"/>
        <w:gridCol w:w="903"/>
      </w:tblGrid>
      <w:tr w:rsidR="00A62D74" w:rsidRPr="00A62D74" w14:paraId="7CA80F35" w14:textId="77777777" w:rsidTr="00C112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14F2B333" w14:textId="00DF2139" w:rsidR="00961535" w:rsidRPr="00A62D74" w:rsidRDefault="00961535" w:rsidP="00961535">
            <w:pPr>
              <w:jc w:val="both"/>
              <w:rPr>
                <w:b w:val="0"/>
                <w:bCs w:val="0"/>
                <w:iCs/>
                <w:color w:val="auto"/>
                <w:sz w:val="18"/>
                <w:szCs w:val="18"/>
                <w:lang w:val="es-MX"/>
              </w:rPr>
            </w:pPr>
            <w:r w:rsidRPr="00A62D74">
              <w:rPr>
                <w:b w:val="0"/>
                <w:bCs w:val="0"/>
                <w:iCs/>
                <w:color w:val="auto"/>
                <w:sz w:val="18"/>
                <w:szCs w:val="18"/>
                <w:lang w:val="es-MX"/>
              </w:rPr>
              <w:t>Formulaci</w:t>
            </w:r>
            <w:r w:rsidR="00E23C53">
              <w:rPr>
                <w:b w:val="0"/>
                <w:bCs w:val="0"/>
                <w:iCs/>
                <w:color w:val="auto"/>
                <w:sz w:val="18"/>
                <w:szCs w:val="18"/>
                <w:lang w:val="es-MX"/>
              </w:rPr>
              <w:t>ón</w:t>
            </w:r>
          </w:p>
        </w:tc>
        <w:tc>
          <w:tcPr>
            <w:tcW w:w="2204" w:type="dxa"/>
          </w:tcPr>
          <w:p w14:paraId="3DD1594F" w14:textId="77777777" w:rsidR="00961535" w:rsidRPr="00A62D74" w:rsidRDefault="00961535" w:rsidP="00961535">
            <w:pPr>
              <w:jc w:val="both"/>
              <w:cnfStyle w:val="100000000000" w:firstRow="1" w:lastRow="0" w:firstColumn="0" w:lastColumn="0" w:oddVBand="0" w:evenVBand="0" w:oddHBand="0" w:evenHBand="0" w:firstRowFirstColumn="0" w:firstRowLastColumn="0" w:lastRowFirstColumn="0" w:lastRowLastColumn="0"/>
              <w:rPr>
                <w:b w:val="0"/>
                <w:bCs w:val="0"/>
                <w:iCs/>
                <w:color w:val="auto"/>
                <w:sz w:val="16"/>
                <w:szCs w:val="16"/>
                <w:lang w:val="es-MX"/>
              </w:rPr>
            </w:pPr>
            <w:r w:rsidRPr="00A62D74">
              <w:rPr>
                <w:b w:val="0"/>
                <w:bCs w:val="0"/>
                <w:iCs/>
                <w:color w:val="auto"/>
                <w:sz w:val="16"/>
                <w:szCs w:val="16"/>
                <w:lang w:val="es-MX"/>
              </w:rPr>
              <w:t>% Harina de Trigo</w:t>
            </w:r>
          </w:p>
        </w:tc>
        <w:tc>
          <w:tcPr>
            <w:tcW w:w="2247" w:type="dxa"/>
          </w:tcPr>
          <w:p w14:paraId="235C04DE" w14:textId="77777777" w:rsidR="00961535" w:rsidRPr="00A62D74" w:rsidRDefault="00961535" w:rsidP="00961535">
            <w:pPr>
              <w:jc w:val="both"/>
              <w:cnfStyle w:val="100000000000" w:firstRow="1" w:lastRow="0" w:firstColumn="0" w:lastColumn="0" w:oddVBand="0" w:evenVBand="0" w:oddHBand="0" w:evenHBand="0" w:firstRowFirstColumn="0" w:firstRowLastColumn="0" w:lastRowFirstColumn="0" w:lastRowLastColumn="0"/>
              <w:rPr>
                <w:b w:val="0"/>
                <w:bCs w:val="0"/>
                <w:iCs/>
                <w:color w:val="auto"/>
                <w:sz w:val="16"/>
                <w:szCs w:val="16"/>
                <w:lang w:val="es-MX"/>
              </w:rPr>
            </w:pPr>
            <w:r w:rsidRPr="00A62D74">
              <w:rPr>
                <w:b w:val="0"/>
                <w:bCs w:val="0"/>
                <w:iCs/>
                <w:color w:val="auto"/>
                <w:sz w:val="16"/>
                <w:szCs w:val="16"/>
                <w:lang w:val="es-MX"/>
              </w:rPr>
              <w:t>% Polvo de cáscara</w:t>
            </w:r>
          </w:p>
        </w:tc>
        <w:tc>
          <w:tcPr>
            <w:tcW w:w="1975" w:type="dxa"/>
          </w:tcPr>
          <w:p w14:paraId="1C3371F9" w14:textId="77777777" w:rsidR="00961535" w:rsidRPr="00A62D74" w:rsidRDefault="00961535" w:rsidP="00961535">
            <w:pPr>
              <w:jc w:val="both"/>
              <w:cnfStyle w:val="100000000000" w:firstRow="1" w:lastRow="0" w:firstColumn="0" w:lastColumn="0" w:oddVBand="0" w:evenVBand="0" w:oddHBand="0" w:evenHBand="0" w:firstRowFirstColumn="0" w:firstRowLastColumn="0" w:lastRowFirstColumn="0" w:lastRowLastColumn="0"/>
              <w:rPr>
                <w:b w:val="0"/>
                <w:bCs w:val="0"/>
                <w:iCs/>
                <w:color w:val="auto"/>
                <w:sz w:val="16"/>
                <w:szCs w:val="16"/>
                <w:lang w:val="es-MX"/>
              </w:rPr>
            </w:pPr>
            <w:r w:rsidRPr="00A62D74">
              <w:rPr>
                <w:b w:val="0"/>
                <w:bCs w:val="0"/>
                <w:iCs/>
                <w:color w:val="auto"/>
                <w:sz w:val="16"/>
                <w:szCs w:val="16"/>
                <w:lang w:val="es-MX"/>
              </w:rPr>
              <w:t>% Polvo de semilla</w:t>
            </w:r>
          </w:p>
        </w:tc>
      </w:tr>
      <w:tr w:rsidR="00A62D74" w:rsidRPr="00A62D74" w14:paraId="64F173B2" w14:textId="77777777" w:rsidTr="00C112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shd w:val="clear" w:color="auto" w:fill="auto"/>
          </w:tcPr>
          <w:p w14:paraId="565C5578" w14:textId="77777777" w:rsidR="00961535" w:rsidRPr="00A62D74" w:rsidRDefault="00961535" w:rsidP="00961535">
            <w:pPr>
              <w:jc w:val="both"/>
              <w:rPr>
                <w:b w:val="0"/>
                <w:bCs w:val="0"/>
                <w:iCs/>
                <w:color w:val="auto"/>
                <w:sz w:val="18"/>
                <w:szCs w:val="18"/>
                <w:lang w:val="es-MX"/>
              </w:rPr>
            </w:pPr>
            <w:r w:rsidRPr="00A62D74">
              <w:rPr>
                <w:b w:val="0"/>
                <w:bCs w:val="0"/>
                <w:iCs/>
                <w:color w:val="auto"/>
                <w:sz w:val="18"/>
                <w:szCs w:val="18"/>
                <w:lang w:val="es-MX"/>
              </w:rPr>
              <w:t>F0</w:t>
            </w:r>
          </w:p>
        </w:tc>
        <w:tc>
          <w:tcPr>
            <w:tcW w:w="2204" w:type="dxa"/>
            <w:shd w:val="clear" w:color="auto" w:fill="auto"/>
          </w:tcPr>
          <w:p w14:paraId="2F47C81E" w14:textId="77777777" w:rsidR="00961535" w:rsidRPr="00A62D74" w:rsidRDefault="00961535" w:rsidP="00961535">
            <w:pPr>
              <w:jc w:val="both"/>
              <w:cnfStyle w:val="000000100000" w:firstRow="0" w:lastRow="0" w:firstColumn="0" w:lastColumn="0" w:oddVBand="0" w:evenVBand="0" w:oddHBand="1" w:evenHBand="0" w:firstRowFirstColumn="0" w:firstRowLastColumn="0" w:lastRowFirstColumn="0" w:lastRowLastColumn="0"/>
              <w:rPr>
                <w:iCs/>
                <w:color w:val="auto"/>
                <w:sz w:val="18"/>
                <w:szCs w:val="18"/>
                <w:lang w:val="es-MX"/>
              </w:rPr>
            </w:pPr>
            <w:r w:rsidRPr="00A62D74">
              <w:rPr>
                <w:iCs/>
                <w:color w:val="auto"/>
                <w:sz w:val="18"/>
                <w:szCs w:val="18"/>
                <w:lang w:val="es-MX"/>
              </w:rPr>
              <w:t>100</w:t>
            </w:r>
          </w:p>
        </w:tc>
        <w:tc>
          <w:tcPr>
            <w:tcW w:w="2247" w:type="dxa"/>
            <w:shd w:val="clear" w:color="auto" w:fill="auto"/>
          </w:tcPr>
          <w:p w14:paraId="6FD4F379" w14:textId="77777777" w:rsidR="00961535" w:rsidRPr="00A62D74" w:rsidRDefault="00961535" w:rsidP="00961535">
            <w:pPr>
              <w:jc w:val="both"/>
              <w:cnfStyle w:val="000000100000" w:firstRow="0" w:lastRow="0" w:firstColumn="0" w:lastColumn="0" w:oddVBand="0" w:evenVBand="0" w:oddHBand="1" w:evenHBand="0" w:firstRowFirstColumn="0" w:firstRowLastColumn="0" w:lastRowFirstColumn="0" w:lastRowLastColumn="0"/>
              <w:rPr>
                <w:iCs/>
                <w:color w:val="auto"/>
                <w:sz w:val="18"/>
                <w:szCs w:val="18"/>
                <w:lang w:val="es-MX"/>
              </w:rPr>
            </w:pPr>
            <w:r w:rsidRPr="00A62D74">
              <w:rPr>
                <w:iCs/>
                <w:color w:val="auto"/>
                <w:sz w:val="18"/>
                <w:szCs w:val="18"/>
                <w:lang w:val="es-MX"/>
              </w:rPr>
              <w:t>0</w:t>
            </w:r>
          </w:p>
        </w:tc>
        <w:tc>
          <w:tcPr>
            <w:tcW w:w="1975" w:type="dxa"/>
            <w:shd w:val="clear" w:color="auto" w:fill="auto"/>
          </w:tcPr>
          <w:p w14:paraId="578D5B39" w14:textId="77777777" w:rsidR="00961535" w:rsidRPr="00A62D74" w:rsidRDefault="00961535" w:rsidP="00961535">
            <w:pPr>
              <w:jc w:val="both"/>
              <w:cnfStyle w:val="000000100000" w:firstRow="0" w:lastRow="0" w:firstColumn="0" w:lastColumn="0" w:oddVBand="0" w:evenVBand="0" w:oddHBand="1" w:evenHBand="0" w:firstRowFirstColumn="0" w:firstRowLastColumn="0" w:lastRowFirstColumn="0" w:lastRowLastColumn="0"/>
              <w:rPr>
                <w:iCs/>
                <w:color w:val="auto"/>
                <w:sz w:val="18"/>
                <w:szCs w:val="18"/>
                <w:lang w:val="es-MX"/>
              </w:rPr>
            </w:pPr>
            <w:r w:rsidRPr="00A62D74">
              <w:rPr>
                <w:iCs/>
                <w:color w:val="auto"/>
                <w:sz w:val="18"/>
                <w:szCs w:val="18"/>
                <w:lang w:val="es-MX"/>
              </w:rPr>
              <w:t>0</w:t>
            </w:r>
          </w:p>
        </w:tc>
      </w:tr>
      <w:tr w:rsidR="00A62D74" w:rsidRPr="00A62D74" w14:paraId="47B3436D" w14:textId="77777777" w:rsidTr="00C11213">
        <w:tc>
          <w:tcPr>
            <w:cnfStyle w:val="001000000000" w:firstRow="0" w:lastRow="0" w:firstColumn="1" w:lastColumn="0" w:oddVBand="0" w:evenVBand="0" w:oddHBand="0" w:evenHBand="0" w:firstRowFirstColumn="0" w:firstRowLastColumn="0" w:lastRowFirstColumn="0" w:lastRowLastColumn="0"/>
            <w:tcW w:w="2402" w:type="dxa"/>
            <w:shd w:val="clear" w:color="auto" w:fill="auto"/>
          </w:tcPr>
          <w:p w14:paraId="1DF05346" w14:textId="77777777" w:rsidR="00961535" w:rsidRPr="00A62D74" w:rsidRDefault="00961535" w:rsidP="00961535">
            <w:pPr>
              <w:jc w:val="both"/>
              <w:rPr>
                <w:b w:val="0"/>
                <w:bCs w:val="0"/>
                <w:iCs/>
                <w:color w:val="auto"/>
                <w:sz w:val="18"/>
                <w:szCs w:val="18"/>
                <w:lang w:val="es-MX"/>
              </w:rPr>
            </w:pPr>
            <w:r w:rsidRPr="00A62D74">
              <w:rPr>
                <w:b w:val="0"/>
                <w:bCs w:val="0"/>
                <w:iCs/>
                <w:color w:val="auto"/>
                <w:sz w:val="18"/>
                <w:szCs w:val="18"/>
                <w:lang w:val="es-MX"/>
              </w:rPr>
              <w:t>F1</w:t>
            </w:r>
          </w:p>
        </w:tc>
        <w:tc>
          <w:tcPr>
            <w:tcW w:w="2204" w:type="dxa"/>
            <w:shd w:val="clear" w:color="auto" w:fill="auto"/>
          </w:tcPr>
          <w:p w14:paraId="27B77594" w14:textId="77777777" w:rsidR="00961535" w:rsidRPr="00A62D74" w:rsidRDefault="00961535" w:rsidP="00961535">
            <w:pPr>
              <w:jc w:val="both"/>
              <w:cnfStyle w:val="000000000000" w:firstRow="0" w:lastRow="0" w:firstColumn="0" w:lastColumn="0" w:oddVBand="0" w:evenVBand="0" w:oddHBand="0" w:evenHBand="0" w:firstRowFirstColumn="0" w:firstRowLastColumn="0" w:lastRowFirstColumn="0" w:lastRowLastColumn="0"/>
              <w:rPr>
                <w:iCs/>
                <w:color w:val="auto"/>
                <w:sz w:val="18"/>
                <w:szCs w:val="18"/>
                <w:lang w:val="es-MX"/>
              </w:rPr>
            </w:pPr>
            <w:r w:rsidRPr="00A62D74">
              <w:rPr>
                <w:iCs/>
                <w:color w:val="auto"/>
                <w:sz w:val="18"/>
                <w:szCs w:val="18"/>
                <w:lang w:val="es-MX"/>
              </w:rPr>
              <w:t>67</w:t>
            </w:r>
          </w:p>
        </w:tc>
        <w:tc>
          <w:tcPr>
            <w:tcW w:w="2247" w:type="dxa"/>
            <w:shd w:val="clear" w:color="auto" w:fill="auto"/>
          </w:tcPr>
          <w:p w14:paraId="44267DBD" w14:textId="77777777" w:rsidR="00961535" w:rsidRPr="00A62D74" w:rsidRDefault="00961535" w:rsidP="00961535">
            <w:pPr>
              <w:jc w:val="both"/>
              <w:cnfStyle w:val="000000000000" w:firstRow="0" w:lastRow="0" w:firstColumn="0" w:lastColumn="0" w:oddVBand="0" w:evenVBand="0" w:oddHBand="0" w:evenHBand="0" w:firstRowFirstColumn="0" w:firstRowLastColumn="0" w:lastRowFirstColumn="0" w:lastRowLastColumn="0"/>
              <w:rPr>
                <w:iCs/>
                <w:color w:val="auto"/>
                <w:sz w:val="18"/>
                <w:szCs w:val="18"/>
                <w:lang w:val="es-MX"/>
              </w:rPr>
            </w:pPr>
            <w:r w:rsidRPr="00A62D74">
              <w:rPr>
                <w:iCs/>
                <w:color w:val="auto"/>
                <w:sz w:val="18"/>
                <w:szCs w:val="18"/>
                <w:lang w:val="es-MX"/>
              </w:rPr>
              <w:t>10</w:t>
            </w:r>
          </w:p>
        </w:tc>
        <w:tc>
          <w:tcPr>
            <w:tcW w:w="1975" w:type="dxa"/>
            <w:shd w:val="clear" w:color="auto" w:fill="auto"/>
          </w:tcPr>
          <w:p w14:paraId="13B2A6BC" w14:textId="77777777" w:rsidR="00961535" w:rsidRPr="00A62D74" w:rsidRDefault="00961535" w:rsidP="00961535">
            <w:pPr>
              <w:jc w:val="both"/>
              <w:cnfStyle w:val="000000000000" w:firstRow="0" w:lastRow="0" w:firstColumn="0" w:lastColumn="0" w:oddVBand="0" w:evenVBand="0" w:oddHBand="0" w:evenHBand="0" w:firstRowFirstColumn="0" w:firstRowLastColumn="0" w:lastRowFirstColumn="0" w:lastRowLastColumn="0"/>
              <w:rPr>
                <w:iCs/>
                <w:color w:val="auto"/>
                <w:sz w:val="18"/>
                <w:szCs w:val="18"/>
                <w:lang w:val="es-MX"/>
              </w:rPr>
            </w:pPr>
            <w:r w:rsidRPr="00A62D74">
              <w:rPr>
                <w:iCs/>
                <w:color w:val="auto"/>
                <w:sz w:val="18"/>
                <w:szCs w:val="18"/>
                <w:lang w:val="es-MX"/>
              </w:rPr>
              <w:t>23</w:t>
            </w:r>
          </w:p>
        </w:tc>
      </w:tr>
      <w:tr w:rsidR="00A62D74" w:rsidRPr="00A62D74" w14:paraId="71E32537" w14:textId="77777777" w:rsidTr="00C112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shd w:val="clear" w:color="auto" w:fill="auto"/>
          </w:tcPr>
          <w:p w14:paraId="432E913A" w14:textId="77777777" w:rsidR="00961535" w:rsidRPr="00A62D74" w:rsidRDefault="00961535" w:rsidP="00961535">
            <w:pPr>
              <w:jc w:val="both"/>
              <w:rPr>
                <w:b w:val="0"/>
                <w:bCs w:val="0"/>
                <w:iCs/>
                <w:color w:val="auto"/>
                <w:sz w:val="18"/>
                <w:szCs w:val="18"/>
                <w:lang w:val="es-MX"/>
              </w:rPr>
            </w:pPr>
            <w:r w:rsidRPr="00A62D74">
              <w:rPr>
                <w:b w:val="0"/>
                <w:bCs w:val="0"/>
                <w:iCs/>
                <w:color w:val="auto"/>
                <w:sz w:val="18"/>
                <w:szCs w:val="18"/>
                <w:lang w:val="es-MX"/>
              </w:rPr>
              <w:t>F2</w:t>
            </w:r>
          </w:p>
        </w:tc>
        <w:tc>
          <w:tcPr>
            <w:tcW w:w="2204" w:type="dxa"/>
            <w:shd w:val="clear" w:color="auto" w:fill="auto"/>
          </w:tcPr>
          <w:p w14:paraId="6C8635BC" w14:textId="77777777" w:rsidR="00961535" w:rsidRPr="00A62D74" w:rsidRDefault="00961535" w:rsidP="00961535">
            <w:pPr>
              <w:jc w:val="both"/>
              <w:cnfStyle w:val="000000100000" w:firstRow="0" w:lastRow="0" w:firstColumn="0" w:lastColumn="0" w:oddVBand="0" w:evenVBand="0" w:oddHBand="1" w:evenHBand="0" w:firstRowFirstColumn="0" w:firstRowLastColumn="0" w:lastRowFirstColumn="0" w:lastRowLastColumn="0"/>
              <w:rPr>
                <w:iCs/>
                <w:color w:val="auto"/>
                <w:sz w:val="18"/>
                <w:szCs w:val="18"/>
                <w:lang w:val="es-MX"/>
              </w:rPr>
            </w:pPr>
            <w:r w:rsidRPr="00A62D74">
              <w:rPr>
                <w:iCs/>
                <w:color w:val="auto"/>
                <w:sz w:val="18"/>
                <w:szCs w:val="18"/>
                <w:lang w:val="es-MX"/>
              </w:rPr>
              <w:t>64</w:t>
            </w:r>
          </w:p>
        </w:tc>
        <w:tc>
          <w:tcPr>
            <w:tcW w:w="2247" w:type="dxa"/>
            <w:shd w:val="clear" w:color="auto" w:fill="auto"/>
          </w:tcPr>
          <w:p w14:paraId="73C85B10" w14:textId="77777777" w:rsidR="00961535" w:rsidRPr="00A62D74" w:rsidRDefault="00961535" w:rsidP="00961535">
            <w:pPr>
              <w:jc w:val="both"/>
              <w:cnfStyle w:val="000000100000" w:firstRow="0" w:lastRow="0" w:firstColumn="0" w:lastColumn="0" w:oddVBand="0" w:evenVBand="0" w:oddHBand="1" w:evenHBand="0" w:firstRowFirstColumn="0" w:firstRowLastColumn="0" w:lastRowFirstColumn="0" w:lastRowLastColumn="0"/>
              <w:rPr>
                <w:iCs/>
                <w:color w:val="auto"/>
                <w:sz w:val="18"/>
                <w:szCs w:val="18"/>
                <w:lang w:val="es-MX"/>
              </w:rPr>
            </w:pPr>
            <w:r w:rsidRPr="00A62D74">
              <w:rPr>
                <w:iCs/>
                <w:color w:val="auto"/>
                <w:sz w:val="18"/>
                <w:szCs w:val="18"/>
                <w:lang w:val="es-MX"/>
              </w:rPr>
              <w:t>13</w:t>
            </w:r>
          </w:p>
        </w:tc>
        <w:tc>
          <w:tcPr>
            <w:tcW w:w="1975" w:type="dxa"/>
            <w:shd w:val="clear" w:color="auto" w:fill="auto"/>
          </w:tcPr>
          <w:p w14:paraId="685A790F" w14:textId="77777777" w:rsidR="00961535" w:rsidRPr="00A62D74" w:rsidRDefault="00961535" w:rsidP="00961535">
            <w:pPr>
              <w:jc w:val="both"/>
              <w:cnfStyle w:val="000000100000" w:firstRow="0" w:lastRow="0" w:firstColumn="0" w:lastColumn="0" w:oddVBand="0" w:evenVBand="0" w:oddHBand="1" w:evenHBand="0" w:firstRowFirstColumn="0" w:firstRowLastColumn="0" w:lastRowFirstColumn="0" w:lastRowLastColumn="0"/>
              <w:rPr>
                <w:iCs/>
                <w:color w:val="auto"/>
                <w:sz w:val="18"/>
                <w:szCs w:val="18"/>
                <w:lang w:val="es-MX"/>
              </w:rPr>
            </w:pPr>
            <w:r w:rsidRPr="00A62D74">
              <w:rPr>
                <w:iCs/>
                <w:color w:val="auto"/>
                <w:sz w:val="18"/>
                <w:szCs w:val="18"/>
                <w:lang w:val="es-MX"/>
              </w:rPr>
              <w:t>23</w:t>
            </w:r>
          </w:p>
        </w:tc>
      </w:tr>
      <w:tr w:rsidR="00A62D74" w:rsidRPr="00A62D74" w14:paraId="159680E3" w14:textId="77777777" w:rsidTr="00C11213">
        <w:tc>
          <w:tcPr>
            <w:cnfStyle w:val="001000000000" w:firstRow="0" w:lastRow="0" w:firstColumn="1" w:lastColumn="0" w:oddVBand="0" w:evenVBand="0" w:oddHBand="0" w:evenHBand="0" w:firstRowFirstColumn="0" w:firstRowLastColumn="0" w:lastRowFirstColumn="0" w:lastRowLastColumn="0"/>
            <w:tcW w:w="2402" w:type="dxa"/>
          </w:tcPr>
          <w:p w14:paraId="321796FB" w14:textId="77777777" w:rsidR="00961535" w:rsidRPr="00A62D74" w:rsidRDefault="00961535" w:rsidP="00961535">
            <w:pPr>
              <w:jc w:val="both"/>
              <w:rPr>
                <w:b w:val="0"/>
                <w:bCs w:val="0"/>
                <w:iCs/>
                <w:color w:val="auto"/>
                <w:sz w:val="18"/>
                <w:szCs w:val="18"/>
                <w:lang w:val="es-MX"/>
              </w:rPr>
            </w:pPr>
            <w:r w:rsidRPr="00A62D74">
              <w:rPr>
                <w:b w:val="0"/>
                <w:bCs w:val="0"/>
                <w:iCs/>
                <w:color w:val="auto"/>
                <w:sz w:val="18"/>
                <w:szCs w:val="18"/>
                <w:lang w:val="es-MX"/>
              </w:rPr>
              <w:t>F3</w:t>
            </w:r>
          </w:p>
        </w:tc>
        <w:tc>
          <w:tcPr>
            <w:tcW w:w="2204" w:type="dxa"/>
          </w:tcPr>
          <w:p w14:paraId="4E07F985" w14:textId="77777777" w:rsidR="00961535" w:rsidRPr="00A62D74" w:rsidRDefault="00961535" w:rsidP="00961535">
            <w:pPr>
              <w:jc w:val="both"/>
              <w:cnfStyle w:val="000000000000" w:firstRow="0" w:lastRow="0" w:firstColumn="0" w:lastColumn="0" w:oddVBand="0" w:evenVBand="0" w:oddHBand="0" w:evenHBand="0" w:firstRowFirstColumn="0" w:firstRowLastColumn="0" w:lastRowFirstColumn="0" w:lastRowLastColumn="0"/>
              <w:rPr>
                <w:iCs/>
                <w:color w:val="auto"/>
                <w:sz w:val="18"/>
                <w:szCs w:val="18"/>
                <w:lang w:val="es-MX"/>
              </w:rPr>
            </w:pPr>
            <w:r w:rsidRPr="00A62D74">
              <w:rPr>
                <w:iCs/>
                <w:color w:val="auto"/>
                <w:sz w:val="18"/>
                <w:szCs w:val="18"/>
                <w:lang w:val="es-MX"/>
              </w:rPr>
              <w:t>60</w:t>
            </w:r>
          </w:p>
        </w:tc>
        <w:tc>
          <w:tcPr>
            <w:tcW w:w="2247" w:type="dxa"/>
          </w:tcPr>
          <w:p w14:paraId="22FC3118" w14:textId="77777777" w:rsidR="00961535" w:rsidRPr="00A62D74" w:rsidRDefault="00961535" w:rsidP="00961535">
            <w:pPr>
              <w:jc w:val="both"/>
              <w:cnfStyle w:val="000000000000" w:firstRow="0" w:lastRow="0" w:firstColumn="0" w:lastColumn="0" w:oddVBand="0" w:evenVBand="0" w:oddHBand="0" w:evenHBand="0" w:firstRowFirstColumn="0" w:firstRowLastColumn="0" w:lastRowFirstColumn="0" w:lastRowLastColumn="0"/>
              <w:rPr>
                <w:iCs/>
                <w:color w:val="auto"/>
                <w:sz w:val="18"/>
                <w:szCs w:val="18"/>
                <w:lang w:val="es-MX"/>
              </w:rPr>
            </w:pPr>
            <w:r w:rsidRPr="00A62D74">
              <w:rPr>
                <w:iCs/>
                <w:color w:val="auto"/>
                <w:sz w:val="18"/>
                <w:szCs w:val="18"/>
                <w:lang w:val="es-MX"/>
              </w:rPr>
              <w:t>17</w:t>
            </w:r>
          </w:p>
        </w:tc>
        <w:tc>
          <w:tcPr>
            <w:tcW w:w="1975" w:type="dxa"/>
          </w:tcPr>
          <w:p w14:paraId="3FF42E06" w14:textId="77777777" w:rsidR="00961535" w:rsidRPr="00A62D74" w:rsidRDefault="00961535" w:rsidP="00961535">
            <w:pPr>
              <w:jc w:val="both"/>
              <w:cnfStyle w:val="000000000000" w:firstRow="0" w:lastRow="0" w:firstColumn="0" w:lastColumn="0" w:oddVBand="0" w:evenVBand="0" w:oddHBand="0" w:evenHBand="0" w:firstRowFirstColumn="0" w:firstRowLastColumn="0" w:lastRowFirstColumn="0" w:lastRowLastColumn="0"/>
              <w:rPr>
                <w:iCs/>
                <w:color w:val="auto"/>
                <w:sz w:val="18"/>
                <w:szCs w:val="18"/>
                <w:lang w:val="es-MX"/>
              </w:rPr>
            </w:pPr>
            <w:r w:rsidRPr="00A62D74">
              <w:rPr>
                <w:iCs/>
                <w:color w:val="auto"/>
                <w:sz w:val="18"/>
                <w:szCs w:val="18"/>
                <w:lang w:val="es-MX"/>
              </w:rPr>
              <w:t>23</w:t>
            </w:r>
          </w:p>
        </w:tc>
      </w:tr>
    </w:tbl>
    <w:p w14:paraId="49DB3CBC" w14:textId="635730AA" w:rsidR="00961535" w:rsidRPr="006F18F8" w:rsidRDefault="00614235" w:rsidP="00961535">
      <w:pPr>
        <w:jc w:val="both"/>
        <w:rPr>
          <w:iCs/>
          <w:sz w:val="20"/>
          <w:szCs w:val="20"/>
          <w:lang w:val="es-MX"/>
        </w:rPr>
      </w:pPr>
      <w:r w:rsidRPr="006F18F8">
        <w:rPr>
          <w:iCs/>
          <w:sz w:val="20"/>
          <w:szCs w:val="20"/>
          <w:lang w:val="es-MX"/>
        </w:rPr>
        <w:t>Fuente: Elaboración propia</w:t>
      </w:r>
    </w:p>
    <w:p w14:paraId="2C7EF6E2" w14:textId="001D2C1F" w:rsidR="00614235" w:rsidRPr="00A62D74" w:rsidRDefault="00614235" w:rsidP="00961535">
      <w:pPr>
        <w:jc w:val="both"/>
        <w:rPr>
          <w:iCs/>
          <w:lang w:val="es-MX"/>
        </w:rPr>
      </w:pPr>
    </w:p>
    <w:p w14:paraId="7AB5E1F1" w14:textId="0F3D0487" w:rsidR="00961535" w:rsidRPr="00974B62" w:rsidRDefault="00961535" w:rsidP="00961535">
      <w:pPr>
        <w:jc w:val="both"/>
        <w:rPr>
          <w:iCs/>
          <w:sz w:val="20"/>
          <w:szCs w:val="20"/>
          <w:lang w:val="es-MX"/>
        </w:rPr>
      </w:pPr>
      <w:r w:rsidRPr="00974B62">
        <w:rPr>
          <w:iCs/>
          <w:sz w:val="20"/>
          <w:szCs w:val="20"/>
          <w:lang w:val="es-MX"/>
        </w:rPr>
        <w:t>El proceso de elaboración de galletas se inició pesando la materia prima e insumos según las formulaciones establecidas. Se mezclaron las materias primas</w:t>
      </w:r>
      <w:r w:rsidR="00CF38F5" w:rsidRPr="00974B62">
        <w:rPr>
          <w:iCs/>
          <w:sz w:val="20"/>
          <w:szCs w:val="20"/>
          <w:lang w:val="es-MX"/>
        </w:rPr>
        <w:t>,</w:t>
      </w:r>
      <w:r w:rsidRPr="00974B62">
        <w:rPr>
          <w:iCs/>
          <w:sz w:val="20"/>
          <w:szCs w:val="20"/>
          <w:lang w:val="es-MX"/>
        </w:rPr>
        <w:t xml:space="preserve"> grasas, esencia de vainilla, azúcar, huevo, polvo para hornear y sal, durante cinco minutos empleando una batidora marca Oster, hasta una consistencia suave y cremosa. Posteriormente, esta mezcla se combinó con la harina de trigo, polvos de cáscara y semilla de mango criollo, hasta obtener una masa suave y </w:t>
      </w:r>
      <w:r w:rsidR="00541DF8" w:rsidRPr="00974B62">
        <w:rPr>
          <w:iCs/>
          <w:sz w:val="20"/>
          <w:szCs w:val="20"/>
          <w:lang w:val="es-MX"/>
        </w:rPr>
        <w:t>homogénea</w:t>
      </w:r>
      <w:r w:rsidR="00CF38F5" w:rsidRPr="00974B62">
        <w:rPr>
          <w:iCs/>
          <w:sz w:val="20"/>
          <w:szCs w:val="20"/>
          <w:lang w:val="es-MX"/>
        </w:rPr>
        <w:t xml:space="preserve">, </w:t>
      </w:r>
      <w:r w:rsidRPr="00974B62">
        <w:rPr>
          <w:iCs/>
          <w:sz w:val="20"/>
          <w:szCs w:val="20"/>
          <w:lang w:val="es-MX"/>
        </w:rPr>
        <w:t>se dej</w:t>
      </w:r>
      <w:r w:rsidR="00541DF8" w:rsidRPr="00974B62">
        <w:rPr>
          <w:iCs/>
          <w:sz w:val="20"/>
          <w:szCs w:val="20"/>
          <w:lang w:val="es-MX"/>
        </w:rPr>
        <w:t>ó</w:t>
      </w:r>
      <w:r w:rsidRPr="00974B62">
        <w:rPr>
          <w:iCs/>
          <w:sz w:val="20"/>
          <w:szCs w:val="20"/>
          <w:lang w:val="es-MX"/>
        </w:rPr>
        <w:t xml:space="preserve"> reposar durante 20 minutos. La masa obtenida fue laminada con ayuda de un rodillo hasta obtener un espesor de 0.5 cm. Las galletas se moldearon empleando un cortador de galletas en forma de estrella. A continuación</w:t>
      </w:r>
      <w:r w:rsidR="00614235" w:rsidRPr="00974B62">
        <w:rPr>
          <w:iCs/>
          <w:sz w:val="20"/>
          <w:szCs w:val="20"/>
          <w:lang w:val="es-MX"/>
        </w:rPr>
        <w:t xml:space="preserve">, </w:t>
      </w:r>
      <w:r w:rsidRPr="00974B62">
        <w:rPr>
          <w:iCs/>
          <w:sz w:val="20"/>
          <w:szCs w:val="20"/>
          <w:lang w:val="es-MX"/>
        </w:rPr>
        <w:t>se colocaron en una bandeja previamente engrasa</w:t>
      </w:r>
      <w:r w:rsidR="00CF38F5" w:rsidRPr="00974B62">
        <w:rPr>
          <w:iCs/>
          <w:sz w:val="20"/>
          <w:szCs w:val="20"/>
          <w:lang w:val="es-MX"/>
        </w:rPr>
        <w:t>da</w:t>
      </w:r>
      <w:r w:rsidRPr="00974B62">
        <w:rPr>
          <w:iCs/>
          <w:sz w:val="20"/>
          <w:szCs w:val="20"/>
          <w:lang w:val="es-MX"/>
        </w:rPr>
        <w:t xml:space="preserve"> y fueron hor</w:t>
      </w:r>
      <w:r w:rsidR="00541DF8" w:rsidRPr="00974B62">
        <w:rPr>
          <w:iCs/>
          <w:sz w:val="20"/>
          <w:szCs w:val="20"/>
          <w:lang w:val="es-MX"/>
        </w:rPr>
        <w:t>n</w:t>
      </w:r>
      <w:r w:rsidRPr="00974B62">
        <w:rPr>
          <w:iCs/>
          <w:sz w:val="20"/>
          <w:szCs w:val="20"/>
          <w:lang w:val="es-MX"/>
        </w:rPr>
        <w:t xml:space="preserve">eadas </w:t>
      </w:r>
      <w:r w:rsidRPr="00974B62">
        <w:rPr>
          <w:iCs/>
          <w:sz w:val="20"/>
          <w:szCs w:val="20"/>
          <w:lang w:val="es-MX"/>
        </w:rPr>
        <w:t>a 180°C durante 20 minutos. Las galletas fueron enfriadas hasta temperatura ambiente y empacadas en bolsas de plástico con cierre hermético para ser sometidas a los an</w:t>
      </w:r>
      <w:r w:rsidR="00541DF8" w:rsidRPr="00974B62">
        <w:rPr>
          <w:iCs/>
          <w:sz w:val="20"/>
          <w:szCs w:val="20"/>
          <w:lang w:val="es-MX"/>
        </w:rPr>
        <w:t>á</w:t>
      </w:r>
      <w:r w:rsidRPr="00974B62">
        <w:rPr>
          <w:iCs/>
          <w:sz w:val="20"/>
          <w:szCs w:val="20"/>
          <w:lang w:val="es-MX"/>
        </w:rPr>
        <w:t>lisis correspondientes.</w:t>
      </w:r>
    </w:p>
    <w:p w14:paraId="6CEF94E7" w14:textId="77777777" w:rsidR="00614235" w:rsidRPr="00974B62" w:rsidRDefault="00614235" w:rsidP="00961535">
      <w:pPr>
        <w:jc w:val="both"/>
        <w:rPr>
          <w:iCs/>
          <w:sz w:val="20"/>
          <w:szCs w:val="20"/>
          <w:lang w:val="es-MX"/>
        </w:rPr>
      </w:pPr>
    </w:p>
    <w:p w14:paraId="2EA9DF1A" w14:textId="6F429AEA" w:rsidR="00961535" w:rsidRDefault="00961535" w:rsidP="00614235">
      <w:pPr>
        <w:jc w:val="both"/>
        <w:rPr>
          <w:b/>
          <w:bCs/>
          <w:i/>
          <w:sz w:val="20"/>
          <w:szCs w:val="20"/>
          <w:lang w:val="es-MX"/>
        </w:rPr>
      </w:pPr>
      <w:r w:rsidRPr="00974B62">
        <w:rPr>
          <w:b/>
          <w:bCs/>
          <w:i/>
          <w:sz w:val="20"/>
          <w:szCs w:val="20"/>
          <w:lang w:val="es-MX"/>
        </w:rPr>
        <w:t>An</w:t>
      </w:r>
      <w:r w:rsidR="00541DF8" w:rsidRPr="00974B62">
        <w:rPr>
          <w:b/>
          <w:bCs/>
          <w:i/>
          <w:sz w:val="20"/>
          <w:szCs w:val="20"/>
          <w:lang w:val="es-MX"/>
        </w:rPr>
        <w:t>á</w:t>
      </w:r>
      <w:r w:rsidRPr="00974B62">
        <w:rPr>
          <w:b/>
          <w:bCs/>
          <w:i/>
          <w:sz w:val="20"/>
          <w:szCs w:val="20"/>
          <w:lang w:val="es-MX"/>
        </w:rPr>
        <w:t>lisis de formulaciones de galletas</w:t>
      </w:r>
    </w:p>
    <w:p w14:paraId="12B4CFC6" w14:textId="77777777" w:rsidR="00614B9C" w:rsidRPr="00974B62" w:rsidRDefault="00614B9C" w:rsidP="00614235">
      <w:pPr>
        <w:jc w:val="both"/>
        <w:rPr>
          <w:b/>
          <w:bCs/>
          <w:i/>
          <w:sz w:val="20"/>
          <w:szCs w:val="20"/>
          <w:lang w:val="es-MX"/>
        </w:rPr>
      </w:pPr>
    </w:p>
    <w:p w14:paraId="45E0A85C" w14:textId="6FC602F0" w:rsidR="00961535" w:rsidRPr="00974B62" w:rsidRDefault="00961535" w:rsidP="00961535">
      <w:pPr>
        <w:numPr>
          <w:ilvl w:val="0"/>
          <w:numId w:val="20"/>
        </w:numPr>
        <w:jc w:val="both"/>
        <w:rPr>
          <w:b/>
          <w:bCs/>
          <w:i/>
          <w:sz w:val="20"/>
          <w:szCs w:val="20"/>
          <w:lang w:val="es-MX"/>
        </w:rPr>
      </w:pPr>
      <w:r w:rsidRPr="00974B62">
        <w:rPr>
          <w:b/>
          <w:bCs/>
          <w:i/>
          <w:sz w:val="20"/>
          <w:szCs w:val="20"/>
          <w:lang w:val="es-MX"/>
        </w:rPr>
        <w:t xml:space="preserve">Características </w:t>
      </w:r>
      <w:r w:rsidR="003D603D" w:rsidRPr="00974B62">
        <w:rPr>
          <w:b/>
          <w:bCs/>
          <w:i/>
          <w:sz w:val="20"/>
          <w:szCs w:val="20"/>
          <w:lang w:val="es-MX"/>
        </w:rPr>
        <w:t>fisicoquímicas</w:t>
      </w:r>
    </w:p>
    <w:p w14:paraId="56A7A8F0" w14:textId="20BF060A" w:rsidR="00961535" w:rsidRDefault="00961535" w:rsidP="00961535">
      <w:pPr>
        <w:jc w:val="both"/>
        <w:rPr>
          <w:iCs/>
          <w:sz w:val="20"/>
          <w:szCs w:val="20"/>
          <w:lang w:val="es-MX"/>
        </w:rPr>
      </w:pPr>
      <w:r w:rsidRPr="00974B62">
        <w:rPr>
          <w:iCs/>
          <w:sz w:val="20"/>
          <w:szCs w:val="20"/>
          <w:lang w:val="es-MX"/>
        </w:rPr>
        <w:t>El contenido de humedad, proteína, grasa, cenizas y fibra cruda fueron determinadas por método de la AOAC</w:t>
      </w:r>
      <w:r w:rsidR="00541DF8" w:rsidRPr="00974B62">
        <w:rPr>
          <w:iCs/>
          <w:sz w:val="20"/>
          <w:szCs w:val="20"/>
          <w:lang w:val="es-MX"/>
        </w:rPr>
        <w:t>[1]</w:t>
      </w:r>
      <w:r w:rsidRPr="00974B62">
        <w:rPr>
          <w:iCs/>
          <w:sz w:val="20"/>
          <w:szCs w:val="20"/>
          <w:lang w:val="es-MX"/>
        </w:rPr>
        <w:t xml:space="preserve">. El contenido de carbohidratos fue calculado por el método de diferencia. </w:t>
      </w:r>
    </w:p>
    <w:p w14:paraId="320BB02E" w14:textId="77777777" w:rsidR="00974B62" w:rsidRPr="00974B62" w:rsidRDefault="00974B62" w:rsidP="00961535">
      <w:pPr>
        <w:jc w:val="both"/>
        <w:rPr>
          <w:iCs/>
          <w:sz w:val="20"/>
          <w:szCs w:val="20"/>
          <w:lang w:val="es-MX"/>
        </w:rPr>
      </w:pPr>
    </w:p>
    <w:p w14:paraId="7908DF05" w14:textId="77777777" w:rsidR="00961535" w:rsidRPr="00974B62" w:rsidRDefault="00961535" w:rsidP="00961535">
      <w:pPr>
        <w:numPr>
          <w:ilvl w:val="0"/>
          <w:numId w:val="20"/>
        </w:numPr>
        <w:jc w:val="both"/>
        <w:rPr>
          <w:b/>
          <w:bCs/>
          <w:i/>
          <w:sz w:val="20"/>
          <w:szCs w:val="20"/>
          <w:lang w:val="es-MX"/>
        </w:rPr>
      </w:pPr>
      <w:r w:rsidRPr="00974B62">
        <w:rPr>
          <w:b/>
          <w:bCs/>
          <w:i/>
          <w:sz w:val="20"/>
          <w:szCs w:val="20"/>
          <w:lang w:val="es-MX"/>
        </w:rPr>
        <w:t>Características bioquímicas</w:t>
      </w:r>
    </w:p>
    <w:p w14:paraId="6460A8DE" w14:textId="58EA5C9E" w:rsidR="00961535" w:rsidRPr="00974B62" w:rsidRDefault="00961535" w:rsidP="00961535">
      <w:pPr>
        <w:jc w:val="both"/>
        <w:rPr>
          <w:iCs/>
          <w:sz w:val="20"/>
          <w:szCs w:val="20"/>
          <w:lang w:val="es-MX"/>
        </w:rPr>
      </w:pPr>
      <w:r w:rsidRPr="00974B62">
        <w:rPr>
          <w:iCs/>
          <w:sz w:val="20"/>
          <w:szCs w:val="20"/>
          <w:lang w:val="es-MX"/>
        </w:rPr>
        <w:t>El contenido de fibra dietética total, soluble e insoluble, se obtuvo empleando el método enzimático-</w:t>
      </w:r>
      <w:r w:rsidR="003D603D" w:rsidRPr="00974B62">
        <w:rPr>
          <w:iCs/>
          <w:sz w:val="20"/>
          <w:szCs w:val="20"/>
          <w:lang w:val="es-MX"/>
        </w:rPr>
        <w:t>gravimétrico [</w:t>
      </w:r>
      <w:r w:rsidR="00541DF8" w:rsidRPr="00974B62">
        <w:rPr>
          <w:iCs/>
          <w:sz w:val="20"/>
          <w:szCs w:val="20"/>
          <w:lang w:val="es-MX"/>
        </w:rPr>
        <w:t>1]</w:t>
      </w:r>
      <w:r w:rsidRPr="00974B62">
        <w:rPr>
          <w:iCs/>
          <w:sz w:val="20"/>
          <w:szCs w:val="20"/>
          <w:lang w:val="es-MX"/>
        </w:rPr>
        <w:t>.</w:t>
      </w:r>
    </w:p>
    <w:p w14:paraId="09107B8A" w14:textId="77777777" w:rsidR="00FF20B6" w:rsidRPr="00974B62" w:rsidRDefault="00FF20B6" w:rsidP="00961535">
      <w:pPr>
        <w:jc w:val="both"/>
        <w:rPr>
          <w:iCs/>
          <w:sz w:val="20"/>
          <w:szCs w:val="20"/>
          <w:lang w:val="es-MX"/>
        </w:rPr>
      </w:pPr>
    </w:p>
    <w:p w14:paraId="6B3B35C5" w14:textId="1FD72963" w:rsidR="00961535" w:rsidRPr="00974B62" w:rsidRDefault="00961535" w:rsidP="00961535">
      <w:pPr>
        <w:jc w:val="both"/>
        <w:rPr>
          <w:iCs/>
          <w:sz w:val="20"/>
          <w:szCs w:val="20"/>
          <w:lang w:val="es-MX"/>
        </w:rPr>
      </w:pPr>
      <w:r w:rsidRPr="00974B62">
        <w:rPr>
          <w:iCs/>
          <w:sz w:val="20"/>
          <w:szCs w:val="20"/>
          <w:lang w:val="es-MX"/>
        </w:rPr>
        <w:t xml:space="preserve">El contenido de fenoles totales de los extractos se determinó colorimétricamente, utilizando el método de </w:t>
      </w:r>
      <w:r w:rsidRPr="00974B62">
        <w:rPr>
          <w:i/>
          <w:sz w:val="20"/>
          <w:szCs w:val="20"/>
          <w:lang w:val="es-MX"/>
        </w:rPr>
        <w:t>Folin-Ciocalteu,</w:t>
      </w:r>
      <w:r w:rsidRPr="00974B62">
        <w:rPr>
          <w:iCs/>
          <w:sz w:val="20"/>
          <w:szCs w:val="20"/>
          <w:lang w:val="es-MX"/>
        </w:rPr>
        <w:t xml:space="preserve"> según lo descrito por Singleton </w:t>
      </w:r>
      <w:r w:rsidRPr="00974B62">
        <w:rPr>
          <w:i/>
          <w:sz w:val="20"/>
          <w:szCs w:val="20"/>
          <w:lang w:val="es-MX"/>
        </w:rPr>
        <w:t>et al.</w:t>
      </w:r>
      <w:r w:rsidRPr="00974B62">
        <w:rPr>
          <w:iCs/>
          <w:sz w:val="20"/>
          <w:szCs w:val="20"/>
          <w:lang w:val="es-MX"/>
        </w:rPr>
        <w:t xml:space="preserve"> </w:t>
      </w:r>
      <w:r w:rsidR="00541DF8" w:rsidRPr="00974B62">
        <w:rPr>
          <w:iCs/>
          <w:sz w:val="20"/>
          <w:szCs w:val="20"/>
          <w:lang w:val="es-MX"/>
        </w:rPr>
        <w:t>[28]</w:t>
      </w:r>
      <w:r w:rsidRPr="00974B62">
        <w:rPr>
          <w:iCs/>
          <w:sz w:val="20"/>
          <w:szCs w:val="20"/>
          <w:lang w:val="es-MX"/>
        </w:rPr>
        <w:t xml:space="preserve">, Ajila </w:t>
      </w:r>
      <w:r w:rsidRPr="00974B62">
        <w:rPr>
          <w:i/>
          <w:sz w:val="20"/>
          <w:szCs w:val="20"/>
          <w:lang w:val="es-MX"/>
        </w:rPr>
        <w:t>et al.</w:t>
      </w:r>
      <w:r w:rsidRPr="00974B62">
        <w:rPr>
          <w:iCs/>
          <w:sz w:val="20"/>
          <w:szCs w:val="20"/>
          <w:lang w:val="es-MX"/>
        </w:rPr>
        <w:t xml:space="preserve"> </w:t>
      </w:r>
      <w:r w:rsidR="00541DF8" w:rsidRPr="00974B62">
        <w:rPr>
          <w:iCs/>
          <w:sz w:val="20"/>
          <w:szCs w:val="20"/>
          <w:lang w:val="es-MX"/>
        </w:rPr>
        <w:t>[17]</w:t>
      </w:r>
      <w:r w:rsidRPr="00974B62">
        <w:rPr>
          <w:iCs/>
          <w:sz w:val="20"/>
          <w:szCs w:val="20"/>
          <w:lang w:val="es-MX"/>
        </w:rPr>
        <w:t xml:space="preserve">  Ashoush &amp; Gadallah</w:t>
      </w:r>
      <w:r w:rsidR="00541DF8" w:rsidRPr="00974B62">
        <w:rPr>
          <w:iCs/>
          <w:sz w:val="20"/>
          <w:szCs w:val="20"/>
          <w:lang w:val="es-MX"/>
        </w:rPr>
        <w:t xml:space="preserve"> [8]</w:t>
      </w:r>
      <w:r w:rsidRPr="00974B62">
        <w:rPr>
          <w:iCs/>
          <w:sz w:val="20"/>
          <w:szCs w:val="20"/>
          <w:lang w:val="es-MX"/>
        </w:rPr>
        <w:t xml:space="preserve">, Bandyopadhyay  </w:t>
      </w:r>
      <w:r w:rsidRPr="00974B62">
        <w:rPr>
          <w:i/>
          <w:sz w:val="20"/>
          <w:szCs w:val="20"/>
          <w:lang w:val="es-MX"/>
        </w:rPr>
        <w:t>et al</w:t>
      </w:r>
      <w:r w:rsidRPr="00974B62">
        <w:rPr>
          <w:iCs/>
          <w:sz w:val="20"/>
          <w:szCs w:val="20"/>
          <w:lang w:val="es-MX"/>
        </w:rPr>
        <w:t xml:space="preserve">. </w:t>
      </w:r>
      <w:r w:rsidR="00541DF8" w:rsidRPr="00974B62">
        <w:rPr>
          <w:iCs/>
          <w:sz w:val="20"/>
          <w:szCs w:val="20"/>
          <w:lang w:val="es-MX"/>
        </w:rPr>
        <w:t>[29]</w:t>
      </w:r>
      <w:r w:rsidRPr="00974B62">
        <w:rPr>
          <w:iCs/>
          <w:sz w:val="20"/>
          <w:szCs w:val="20"/>
          <w:lang w:val="es-MX"/>
        </w:rPr>
        <w:t>.</w:t>
      </w:r>
    </w:p>
    <w:p w14:paraId="76831541" w14:textId="77777777" w:rsidR="00614235" w:rsidRPr="00974B62" w:rsidRDefault="00614235" w:rsidP="00961535">
      <w:pPr>
        <w:jc w:val="both"/>
        <w:rPr>
          <w:iCs/>
          <w:sz w:val="20"/>
          <w:szCs w:val="20"/>
          <w:lang w:val="es-MX"/>
        </w:rPr>
      </w:pPr>
    </w:p>
    <w:p w14:paraId="598AC0B3" w14:textId="5D505CF6" w:rsidR="00961535" w:rsidRPr="00974B62" w:rsidRDefault="00961535" w:rsidP="00961535">
      <w:pPr>
        <w:jc w:val="both"/>
        <w:rPr>
          <w:iCs/>
          <w:sz w:val="20"/>
          <w:szCs w:val="20"/>
          <w:lang w:val="es-MX"/>
        </w:rPr>
      </w:pPr>
      <w:r w:rsidRPr="00974B62">
        <w:rPr>
          <w:iCs/>
          <w:sz w:val="20"/>
          <w:szCs w:val="20"/>
          <w:lang w:val="es-MX"/>
        </w:rPr>
        <w:t>La actividad anti</w:t>
      </w:r>
      <w:r w:rsidR="003D603D" w:rsidRPr="00974B62">
        <w:rPr>
          <w:iCs/>
          <w:sz w:val="20"/>
          <w:szCs w:val="20"/>
          <w:lang w:val="es-MX"/>
        </w:rPr>
        <w:t>oxidante del extracto etanólico</w:t>
      </w:r>
      <w:r w:rsidRPr="00974B62">
        <w:rPr>
          <w:iCs/>
          <w:sz w:val="20"/>
          <w:szCs w:val="20"/>
          <w:lang w:val="es-MX"/>
        </w:rPr>
        <w:t xml:space="preserve"> de las muestras se determinó mediante eliminación de la actividad de los radicales libres a través del método descrito por Ashoush &amp; Gadallah </w:t>
      </w:r>
      <w:r w:rsidR="00541DF8" w:rsidRPr="00974B62">
        <w:rPr>
          <w:iCs/>
          <w:sz w:val="20"/>
          <w:szCs w:val="20"/>
          <w:lang w:val="es-MX"/>
        </w:rPr>
        <w:t>[8]</w:t>
      </w:r>
      <w:r w:rsidRPr="00974B62">
        <w:rPr>
          <w:iCs/>
          <w:sz w:val="20"/>
          <w:szCs w:val="20"/>
          <w:lang w:val="es-MX"/>
        </w:rPr>
        <w:t>.</w:t>
      </w:r>
    </w:p>
    <w:p w14:paraId="4ED86178" w14:textId="77777777" w:rsidR="00614235" w:rsidRPr="00A62D74" w:rsidRDefault="00614235" w:rsidP="00961535">
      <w:pPr>
        <w:jc w:val="both"/>
        <w:rPr>
          <w:iCs/>
          <w:lang w:val="es-MX"/>
        </w:rPr>
      </w:pPr>
    </w:p>
    <w:p w14:paraId="3B0F6FDD" w14:textId="77777777" w:rsidR="00961535" w:rsidRPr="00614B9C" w:rsidRDefault="00961535" w:rsidP="00961535">
      <w:pPr>
        <w:numPr>
          <w:ilvl w:val="0"/>
          <w:numId w:val="20"/>
        </w:numPr>
        <w:jc w:val="both"/>
        <w:rPr>
          <w:b/>
          <w:bCs/>
          <w:i/>
          <w:sz w:val="20"/>
          <w:szCs w:val="20"/>
          <w:lang w:val="es-MX"/>
        </w:rPr>
      </w:pPr>
      <w:r w:rsidRPr="00614B9C">
        <w:rPr>
          <w:b/>
          <w:bCs/>
          <w:i/>
          <w:sz w:val="20"/>
          <w:szCs w:val="20"/>
          <w:lang w:val="es-MX"/>
        </w:rPr>
        <w:t>Características sensoriales</w:t>
      </w:r>
    </w:p>
    <w:p w14:paraId="5A434D25" w14:textId="19DF5397" w:rsidR="00961535" w:rsidRPr="00974B62" w:rsidRDefault="00961535" w:rsidP="00961535">
      <w:pPr>
        <w:jc w:val="both"/>
        <w:rPr>
          <w:iCs/>
          <w:sz w:val="20"/>
          <w:szCs w:val="20"/>
          <w:lang w:val="es-MX"/>
        </w:rPr>
      </w:pPr>
      <w:r w:rsidRPr="00974B62">
        <w:rPr>
          <w:iCs/>
          <w:sz w:val="20"/>
          <w:szCs w:val="20"/>
          <w:lang w:val="es-MX"/>
        </w:rPr>
        <w:t>La evaluación de las características organolépticas se realizó mediante un panel de 60 catadores no entrenados formado por estudiantes y docentes, de ambos sexos de 18 a 50 años, del TecNM Campus Acatlán de Osorio, que evaluaron el aroma, textura, sabor, color y apariencia general, utilizando una escala hedónica de 9 puntos, en la cual 1=me disgusta mucho, 5=no me gusta ni me disgusta, 9= me gusta mucho</w:t>
      </w:r>
      <w:r w:rsidR="00541DF8" w:rsidRPr="00974B62">
        <w:rPr>
          <w:iCs/>
          <w:sz w:val="20"/>
          <w:szCs w:val="20"/>
          <w:lang w:val="es-MX"/>
        </w:rPr>
        <w:t xml:space="preserve"> [8</w:t>
      </w:r>
      <w:r w:rsidR="00636E9B" w:rsidRPr="00974B62">
        <w:rPr>
          <w:iCs/>
          <w:sz w:val="20"/>
          <w:szCs w:val="20"/>
          <w:lang w:val="es-MX"/>
        </w:rPr>
        <w:t>, 30, 29, 26, 22</w:t>
      </w:r>
      <w:r w:rsidR="00541DF8" w:rsidRPr="00974B62">
        <w:rPr>
          <w:iCs/>
          <w:sz w:val="20"/>
          <w:szCs w:val="20"/>
          <w:lang w:val="es-MX"/>
        </w:rPr>
        <w:t>]</w:t>
      </w:r>
      <w:r w:rsidR="00636E9B" w:rsidRPr="00974B62">
        <w:rPr>
          <w:iCs/>
          <w:sz w:val="20"/>
          <w:szCs w:val="20"/>
          <w:lang w:val="es-MX"/>
        </w:rPr>
        <w:t xml:space="preserve">. </w:t>
      </w:r>
      <w:r w:rsidRPr="00974B62">
        <w:rPr>
          <w:iCs/>
          <w:sz w:val="20"/>
          <w:szCs w:val="20"/>
          <w:lang w:val="es-MX"/>
        </w:rPr>
        <w:t>Para le realización de esta evaluación se emplearon galletas elaboradas con un día de anticipación, que fueron almacenadas en bolsas de polietileno y almacenadas a temperatura ambiente, para resguardar las características organolépticas.</w:t>
      </w:r>
    </w:p>
    <w:p w14:paraId="01E498C9" w14:textId="77777777" w:rsidR="00614235" w:rsidRPr="00A62D74" w:rsidRDefault="00614235" w:rsidP="00614235">
      <w:pPr>
        <w:jc w:val="both"/>
        <w:rPr>
          <w:b/>
          <w:bCs/>
          <w:i/>
          <w:lang w:val="es-ES_tradnl"/>
        </w:rPr>
      </w:pPr>
    </w:p>
    <w:p w14:paraId="62F378CE" w14:textId="74051431" w:rsidR="00961535" w:rsidRPr="00974B62" w:rsidRDefault="00961535" w:rsidP="00614235">
      <w:pPr>
        <w:jc w:val="both"/>
        <w:rPr>
          <w:b/>
          <w:bCs/>
          <w:i/>
          <w:sz w:val="20"/>
          <w:szCs w:val="20"/>
          <w:lang w:val="es-ES_tradnl"/>
        </w:rPr>
      </w:pPr>
      <w:r w:rsidRPr="00974B62">
        <w:rPr>
          <w:b/>
          <w:bCs/>
          <w:i/>
          <w:sz w:val="20"/>
          <w:szCs w:val="20"/>
          <w:lang w:val="es-ES_tradnl"/>
        </w:rPr>
        <w:t>Análisis Estadístico</w:t>
      </w:r>
    </w:p>
    <w:p w14:paraId="316E540C" w14:textId="6482E5FC" w:rsidR="00961535" w:rsidRPr="00974B62" w:rsidRDefault="00961535" w:rsidP="00961535">
      <w:pPr>
        <w:jc w:val="both"/>
        <w:rPr>
          <w:iCs/>
          <w:sz w:val="20"/>
          <w:szCs w:val="20"/>
          <w:lang w:val="es-ES_tradnl"/>
        </w:rPr>
      </w:pPr>
      <w:r w:rsidRPr="00974B62">
        <w:rPr>
          <w:iCs/>
          <w:sz w:val="20"/>
          <w:szCs w:val="20"/>
          <w:lang w:val="es-ES_tradnl"/>
        </w:rPr>
        <w:t xml:space="preserve">Los resultados se expresaron como el valor promedio de 3 determinaciones </w:t>
      </w:r>
      <w:r w:rsidR="003D603D" w:rsidRPr="00974B62">
        <w:rPr>
          <w:iCs/>
          <w:sz w:val="20"/>
          <w:szCs w:val="20"/>
          <w:lang w:val="es-ES_tradnl"/>
        </w:rPr>
        <w:sym w:font="Symbol" w:char="F0B1"/>
      </w:r>
      <w:r w:rsidRPr="00974B62">
        <w:rPr>
          <w:iCs/>
          <w:sz w:val="20"/>
          <w:szCs w:val="20"/>
          <w:lang w:val="es-ES_tradnl"/>
        </w:rPr>
        <w:t xml:space="preserve"> la desviación estándar. Los resultados de las características fisicoquímicas, bioquímicas y sensoriales de las galletas fueron sometidos a un análisis de varianza (ANOVA) para un diseño completamente al azar</w:t>
      </w:r>
      <w:r w:rsidR="00636E9B" w:rsidRPr="00974B62">
        <w:rPr>
          <w:iCs/>
          <w:sz w:val="20"/>
          <w:szCs w:val="20"/>
          <w:lang w:val="es-ES_tradnl"/>
        </w:rPr>
        <w:t xml:space="preserve"> [22, 21, 31] </w:t>
      </w:r>
      <w:r w:rsidRPr="00974B62">
        <w:rPr>
          <w:iCs/>
          <w:sz w:val="20"/>
          <w:szCs w:val="20"/>
          <w:lang w:val="es-ES_tradnl"/>
        </w:rPr>
        <w:t xml:space="preserve">para determinar la existencia de diferencias significativas y la prueba de Tukey para la comparación entre medias. Todos los análisis se realizaron en el paquete estadístico Minitab </w:t>
      </w:r>
      <w:r w:rsidRPr="00974B62">
        <w:rPr>
          <w:iCs/>
          <w:sz w:val="20"/>
          <w:szCs w:val="20"/>
          <w:lang w:val="es-ES_tradnl"/>
        </w:rPr>
        <w:lastRenderedPageBreak/>
        <w:t xml:space="preserve">(Versión 17), considerando un valor de Alpha ≤ 0.05 como efecto significativo. </w:t>
      </w:r>
    </w:p>
    <w:p w14:paraId="62D3C28B" w14:textId="77777777" w:rsidR="00961535" w:rsidRPr="00A62D74" w:rsidRDefault="00961535" w:rsidP="00CD3CD8">
      <w:pPr>
        <w:jc w:val="both"/>
        <w:rPr>
          <w:b/>
          <w:lang w:val="es-ES_tradnl"/>
        </w:rPr>
      </w:pPr>
    </w:p>
    <w:p w14:paraId="0F46F301" w14:textId="77777777" w:rsidR="002F373A" w:rsidRPr="00974B62" w:rsidRDefault="007F1BF0" w:rsidP="00680620">
      <w:pPr>
        <w:autoSpaceDE w:val="0"/>
        <w:autoSpaceDN w:val="0"/>
        <w:adjustRightInd w:val="0"/>
        <w:jc w:val="both"/>
        <w:rPr>
          <w:b/>
          <w:bCs/>
          <w:sz w:val="20"/>
          <w:szCs w:val="20"/>
          <w:lang w:eastAsia="es-DO"/>
        </w:rPr>
      </w:pPr>
      <w:r w:rsidRPr="00974B62">
        <w:rPr>
          <w:b/>
          <w:bCs/>
          <w:sz w:val="20"/>
          <w:szCs w:val="20"/>
          <w:lang w:eastAsia="es-DO"/>
        </w:rPr>
        <w:t>DISCUSIÓN Y ANÁLISIS DE RESULTADOS</w:t>
      </w:r>
    </w:p>
    <w:p w14:paraId="50E5D277" w14:textId="77777777" w:rsidR="00D95C17" w:rsidRPr="00974B62" w:rsidRDefault="00D95C17" w:rsidP="00635E38">
      <w:pPr>
        <w:autoSpaceDE w:val="0"/>
        <w:autoSpaceDN w:val="0"/>
        <w:adjustRightInd w:val="0"/>
        <w:jc w:val="both"/>
        <w:rPr>
          <w:b/>
          <w:i/>
          <w:sz w:val="20"/>
          <w:szCs w:val="20"/>
        </w:rPr>
      </w:pPr>
    </w:p>
    <w:p w14:paraId="5DBBEE51" w14:textId="59313C5E" w:rsidR="00635E38" w:rsidRPr="00974B62" w:rsidRDefault="00635E38" w:rsidP="00635E38">
      <w:pPr>
        <w:autoSpaceDE w:val="0"/>
        <w:autoSpaceDN w:val="0"/>
        <w:adjustRightInd w:val="0"/>
        <w:jc w:val="both"/>
        <w:rPr>
          <w:b/>
          <w:i/>
          <w:sz w:val="20"/>
          <w:szCs w:val="20"/>
          <w:lang w:val="es-ES_tradnl"/>
        </w:rPr>
      </w:pPr>
      <w:r w:rsidRPr="00974B62">
        <w:rPr>
          <w:b/>
          <w:i/>
          <w:sz w:val="20"/>
          <w:szCs w:val="20"/>
          <w:lang w:val="es-ES_tradnl"/>
        </w:rPr>
        <w:t>Características fisicoquímicas de polvos de cáscara y semilla</w:t>
      </w:r>
    </w:p>
    <w:p w14:paraId="0DB26F5F" w14:textId="35C4B7BF" w:rsidR="00635E38" w:rsidRPr="00974B62" w:rsidRDefault="003D603D" w:rsidP="00635E38">
      <w:pPr>
        <w:autoSpaceDE w:val="0"/>
        <w:autoSpaceDN w:val="0"/>
        <w:adjustRightInd w:val="0"/>
        <w:jc w:val="both"/>
        <w:rPr>
          <w:bCs/>
          <w:iCs/>
          <w:sz w:val="20"/>
          <w:szCs w:val="20"/>
          <w:lang w:val="es-ES_tradnl"/>
        </w:rPr>
      </w:pPr>
      <w:r w:rsidRPr="00974B62">
        <w:rPr>
          <w:bCs/>
          <w:iCs/>
          <w:sz w:val="20"/>
          <w:szCs w:val="20"/>
          <w:lang w:val="es-ES_tradnl"/>
        </w:rPr>
        <w:t>Los resultados del análisis pró</w:t>
      </w:r>
      <w:r w:rsidR="00635E38" w:rsidRPr="00974B62">
        <w:rPr>
          <w:bCs/>
          <w:iCs/>
          <w:sz w:val="20"/>
          <w:szCs w:val="20"/>
          <w:lang w:val="es-ES_tradnl"/>
        </w:rPr>
        <w:t>ximal, capacidad de absorción de agua (CAA) y aceite (CAL), fibra dietética total y fenoles totales de los polvos de cáscara de mango y semilla de mango criollo se presentan en la Tabla 2. Se puede observar que el mayor contenido de humedad, fibra cruda, cenizas y fibra dietética total, lo presentó el polvo de cáscara mientras que los polvos de semilla fueron superiores en humedad, grasa, carbohidratos, CAA y CAL; ambos polvos tuvieron valores similares en el contenido de carbohidratos y fenoles</w:t>
      </w:r>
      <w:r w:rsidR="00614235" w:rsidRPr="00974B62">
        <w:rPr>
          <w:bCs/>
          <w:iCs/>
          <w:sz w:val="20"/>
          <w:szCs w:val="20"/>
          <w:lang w:val="es-ES_tradnl"/>
        </w:rPr>
        <w:t xml:space="preserve"> </w:t>
      </w:r>
      <w:r w:rsidR="00BD79E1" w:rsidRPr="00974B62">
        <w:rPr>
          <w:bCs/>
          <w:iCs/>
          <w:sz w:val="20"/>
          <w:szCs w:val="20"/>
          <w:lang w:val="es-ES_tradnl"/>
        </w:rPr>
        <w:t>totales,</w:t>
      </w:r>
      <w:r w:rsidR="00635E38" w:rsidRPr="00974B62">
        <w:rPr>
          <w:bCs/>
          <w:iCs/>
          <w:sz w:val="20"/>
          <w:szCs w:val="20"/>
          <w:lang w:val="es-ES_tradnl"/>
        </w:rPr>
        <w:t xml:space="preserve"> así como actividad antioxidante (DPPH). Estos resultados son acordes a lo reportado por Ashoush &amp; Gadalla</w:t>
      </w:r>
      <w:r w:rsidR="00B977C4" w:rsidRPr="00974B62">
        <w:rPr>
          <w:bCs/>
          <w:iCs/>
          <w:sz w:val="20"/>
          <w:szCs w:val="20"/>
          <w:lang w:val="es-ES_tradnl"/>
        </w:rPr>
        <w:t xml:space="preserve"> [8]</w:t>
      </w:r>
      <w:r w:rsidR="00635E38" w:rsidRPr="00974B62">
        <w:rPr>
          <w:bCs/>
          <w:iCs/>
          <w:sz w:val="20"/>
          <w:szCs w:val="20"/>
          <w:lang w:val="es-ES_tradnl"/>
        </w:rPr>
        <w:t xml:space="preserve">, Chaparro </w:t>
      </w:r>
      <w:r w:rsidR="00635E38" w:rsidRPr="00974B62">
        <w:rPr>
          <w:bCs/>
          <w:i/>
          <w:sz w:val="20"/>
          <w:szCs w:val="20"/>
          <w:lang w:val="es-ES_tradnl"/>
        </w:rPr>
        <w:t>et al.</w:t>
      </w:r>
      <w:r w:rsidR="00B977C4" w:rsidRPr="00974B62">
        <w:rPr>
          <w:bCs/>
          <w:i/>
          <w:sz w:val="20"/>
          <w:szCs w:val="20"/>
          <w:lang w:val="es-ES_tradnl"/>
        </w:rPr>
        <w:t xml:space="preserve"> </w:t>
      </w:r>
      <w:r w:rsidR="00B977C4" w:rsidRPr="00974B62">
        <w:rPr>
          <w:bCs/>
          <w:iCs/>
          <w:sz w:val="20"/>
          <w:szCs w:val="20"/>
          <w:lang w:val="es-ES_tradnl"/>
        </w:rPr>
        <w:t>[25]</w:t>
      </w:r>
      <w:r w:rsidR="00635E38" w:rsidRPr="00974B62">
        <w:rPr>
          <w:bCs/>
          <w:iCs/>
          <w:sz w:val="20"/>
          <w:szCs w:val="20"/>
          <w:lang w:val="es-ES_tradnl"/>
        </w:rPr>
        <w:t xml:space="preserve">, Jibaja </w:t>
      </w:r>
      <w:r w:rsidR="00B977C4" w:rsidRPr="00974B62">
        <w:rPr>
          <w:bCs/>
          <w:iCs/>
          <w:sz w:val="20"/>
          <w:szCs w:val="20"/>
          <w:lang w:val="es-ES_tradnl"/>
        </w:rPr>
        <w:t>[32]</w:t>
      </w:r>
      <w:r w:rsidR="00635E38" w:rsidRPr="00974B62">
        <w:rPr>
          <w:bCs/>
          <w:iCs/>
          <w:sz w:val="20"/>
          <w:szCs w:val="20"/>
          <w:lang w:val="es-ES_tradnl"/>
        </w:rPr>
        <w:t xml:space="preserve">, Serna y Torres </w:t>
      </w:r>
      <w:r w:rsidR="00B977C4" w:rsidRPr="00974B62">
        <w:rPr>
          <w:bCs/>
          <w:iCs/>
          <w:sz w:val="20"/>
          <w:szCs w:val="20"/>
          <w:lang w:val="es-ES_tradnl"/>
        </w:rPr>
        <w:t>[33]</w:t>
      </w:r>
      <w:r w:rsidR="00635E38" w:rsidRPr="00974B62">
        <w:rPr>
          <w:bCs/>
          <w:iCs/>
          <w:sz w:val="20"/>
          <w:szCs w:val="20"/>
          <w:lang w:val="es-ES_tradnl"/>
        </w:rPr>
        <w:t>, Kaur &amp; Brar</w:t>
      </w:r>
      <w:r w:rsidR="00B977C4" w:rsidRPr="00974B62">
        <w:rPr>
          <w:bCs/>
          <w:iCs/>
          <w:sz w:val="20"/>
          <w:szCs w:val="20"/>
          <w:lang w:val="es-ES_tradnl"/>
        </w:rPr>
        <w:t xml:space="preserve"> [18]</w:t>
      </w:r>
      <w:r w:rsidR="00635E38" w:rsidRPr="00974B62">
        <w:rPr>
          <w:bCs/>
          <w:iCs/>
          <w:sz w:val="20"/>
          <w:szCs w:val="20"/>
          <w:lang w:val="es-ES_tradnl"/>
        </w:rPr>
        <w:t xml:space="preserve">, Bandyopadhyay </w:t>
      </w:r>
      <w:r w:rsidR="00635E38" w:rsidRPr="00974B62">
        <w:rPr>
          <w:bCs/>
          <w:i/>
          <w:sz w:val="20"/>
          <w:szCs w:val="20"/>
          <w:lang w:val="es-ES_tradnl"/>
        </w:rPr>
        <w:t>et al.</w:t>
      </w:r>
      <w:r w:rsidR="00635E38" w:rsidRPr="00974B62">
        <w:rPr>
          <w:bCs/>
          <w:iCs/>
          <w:sz w:val="20"/>
          <w:szCs w:val="20"/>
          <w:lang w:val="es-ES_tradnl"/>
        </w:rPr>
        <w:t xml:space="preserve"> </w:t>
      </w:r>
      <w:r w:rsidR="00B977C4" w:rsidRPr="00974B62">
        <w:rPr>
          <w:bCs/>
          <w:iCs/>
          <w:sz w:val="20"/>
          <w:szCs w:val="20"/>
          <w:lang w:val="es-ES_tradnl"/>
        </w:rPr>
        <w:t>[29]</w:t>
      </w:r>
      <w:r w:rsidR="00635E38" w:rsidRPr="00974B62">
        <w:rPr>
          <w:bCs/>
          <w:iCs/>
          <w:sz w:val="20"/>
          <w:szCs w:val="20"/>
          <w:lang w:val="es-ES_tradnl"/>
        </w:rPr>
        <w:t xml:space="preserve">, Ajila </w:t>
      </w:r>
      <w:r w:rsidR="00635E38" w:rsidRPr="00974B62">
        <w:rPr>
          <w:bCs/>
          <w:i/>
          <w:sz w:val="20"/>
          <w:szCs w:val="20"/>
          <w:lang w:val="es-ES_tradnl"/>
        </w:rPr>
        <w:t>et al.</w:t>
      </w:r>
      <w:r w:rsidR="00635E38" w:rsidRPr="00974B62">
        <w:rPr>
          <w:bCs/>
          <w:iCs/>
          <w:sz w:val="20"/>
          <w:szCs w:val="20"/>
          <w:lang w:val="es-ES_tradnl"/>
        </w:rPr>
        <w:t xml:space="preserve"> </w:t>
      </w:r>
      <w:r w:rsidR="00B977C4" w:rsidRPr="00974B62">
        <w:rPr>
          <w:bCs/>
          <w:iCs/>
          <w:sz w:val="20"/>
          <w:szCs w:val="20"/>
          <w:lang w:val="es-ES_tradnl"/>
        </w:rPr>
        <w:t>[2]</w:t>
      </w:r>
      <w:r w:rsidR="00635E38" w:rsidRPr="00974B62">
        <w:rPr>
          <w:bCs/>
          <w:iCs/>
          <w:sz w:val="20"/>
          <w:szCs w:val="20"/>
          <w:lang w:val="es-ES_tradnl"/>
        </w:rPr>
        <w:t xml:space="preserve">, para otras variedades. </w:t>
      </w:r>
    </w:p>
    <w:p w14:paraId="5F4C43E0" w14:textId="77777777" w:rsidR="008611D5" w:rsidRPr="00A62D74" w:rsidRDefault="008611D5" w:rsidP="007111EE">
      <w:pPr>
        <w:autoSpaceDE w:val="0"/>
        <w:autoSpaceDN w:val="0"/>
        <w:adjustRightInd w:val="0"/>
        <w:jc w:val="center"/>
        <w:rPr>
          <w:b/>
          <w:iCs/>
          <w:lang w:val="es-ES_tradnl"/>
        </w:rPr>
      </w:pPr>
    </w:p>
    <w:p w14:paraId="1167501A" w14:textId="2EEB82B8" w:rsidR="00635E38" w:rsidRPr="000D7411" w:rsidRDefault="00635E38" w:rsidP="007111EE">
      <w:pPr>
        <w:autoSpaceDE w:val="0"/>
        <w:autoSpaceDN w:val="0"/>
        <w:adjustRightInd w:val="0"/>
        <w:jc w:val="center"/>
        <w:rPr>
          <w:bCs/>
          <w:iCs/>
          <w:sz w:val="20"/>
          <w:szCs w:val="20"/>
          <w:lang w:val="es-ES_tradnl"/>
        </w:rPr>
      </w:pPr>
      <w:r w:rsidRPr="000D7411">
        <w:rPr>
          <w:b/>
          <w:iCs/>
          <w:sz w:val="20"/>
          <w:szCs w:val="20"/>
          <w:lang w:val="es-ES_tradnl"/>
        </w:rPr>
        <w:t>Tabla 2</w:t>
      </w:r>
      <w:r w:rsidRPr="000D7411">
        <w:rPr>
          <w:bCs/>
          <w:iCs/>
          <w:sz w:val="20"/>
          <w:szCs w:val="20"/>
          <w:lang w:val="es-ES_tradnl"/>
        </w:rPr>
        <w:t>. Composición proximal de polvos de cáscara y semilla de mango criollo</w:t>
      </w:r>
      <w:r w:rsidR="007111EE" w:rsidRPr="000D7411">
        <w:rPr>
          <w:bCs/>
          <w:iCs/>
          <w:sz w:val="20"/>
          <w:szCs w:val="20"/>
          <w:lang w:val="es-ES_tradnl"/>
        </w:rPr>
        <w:t>.</w:t>
      </w:r>
    </w:p>
    <w:tbl>
      <w:tblPr>
        <w:tblStyle w:val="Tablanormal2"/>
        <w:tblW w:w="4381" w:type="dxa"/>
        <w:tblLook w:val="0600" w:firstRow="0" w:lastRow="0" w:firstColumn="0" w:lastColumn="0" w:noHBand="1" w:noVBand="1"/>
      </w:tblPr>
      <w:tblGrid>
        <w:gridCol w:w="1985"/>
        <w:gridCol w:w="1134"/>
        <w:gridCol w:w="1262"/>
      </w:tblGrid>
      <w:tr w:rsidR="00A62D74" w:rsidRPr="00A62D74" w14:paraId="1A505DC6" w14:textId="77777777" w:rsidTr="0037796C">
        <w:trPr>
          <w:trHeight w:val="507"/>
        </w:trPr>
        <w:tc>
          <w:tcPr>
            <w:tcW w:w="1985" w:type="dxa"/>
            <w:tcBorders>
              <w:top w:val="single" w:sz="4" w:space="0" w:color="7F7F7F" w:themeColor="text1" w:themeTint="80"/>
              <w:bottom w:val="single" w:sz="4" w:space="0" w:color="auto"/>
            </w:tcBorders>
            <w:vAlign w:val="center"/>
            <w:hideMark/>
          </w:tcPr>
          <w:p w14:paraId="1A779344" w14:textId="77777777" w:rsidR="0037796C" w:rsidRPr="00A62D74" w:rsidRDefault="0037796C" w:rsidP="00022154">
            <w:pPr>
              <w:widowControl w:val="0"/>
              <w:tabs>
                <w:tab w:val="left" w:pos="523"/>
              </w:tabs>
              <w:autoSpaceDE w:val="0"/>
              <w:autoSpaceDN w:val="0"/>
              <w:jc w:val="both"/>
              <w:outlineLvl w:val="2"/>
              <w:rPr>
                <w:rFonts w:eastAsia="Arial"/>
                <w:b/>
                <w:iCs/>
                <w:noProof/>
                <w:sz w:val="20"/>
                <w:szCs w:val="20"/>
              </w:rPr>
            </w:pPr>
            <w:r w:rsidRPr="00A62D74">
              <w:rPr>
                <w:rFonts w:eastAsia="Arial"/>
                <w:b/>
                <w:iCs/>
                <w:noProof/>
                <w:sz w:val="20"/>
                <w:szCs w:val="20"/>
              </w:rPr>
              <w:t>Componentes</w:t>
            </w:r>
          </w:p>
        </w:tc>
        <w:tc>
          <w:tcPr>
            <w:tcW w:w="1134" w:type="dxa"/>
            <w:tcBorders>
              <w:top w:val="single" w:sz="4" w:space="0" w:color="7F7F7F" w:themeColor="text1" w:themeTint="80"/>
              <w:bottom w:val="single" w:sz="4" w:space="0" w:color="auto"/>
            </w:tcBorders>
            <w:vAlign w:val="center"/>
          </w:tcPr>
          <w:p w14:paraId="78594B53" w14:textId="77777777" w:rsidR="0037796C" w:rsidRPr="00A62D74" w:rsidRDefault="0037796C" w:rsidP="00022154">
            <w:pPr>
              <w:widowControl w:val="0"/>
              <w:tabs>
                <w:tab w:val="left" w:pos="523"/>
              </w:tabs>
              <w:autoSpaceDE w:val="0"/>
              <w:autoSpaceDN w:val="0"/>
              <w:jc w:val="both"/>
              <w:outlineLvl w:val="2"/>
              <w:rPr>
                <w:rFonts w:eastAsia="Arial"/>
                <w:b/>
                <w:iCs/>
                <w:noProof/>
                <w:sz w:val="20"/>
                <w:szCs w:val="20"/>
              </w:rPr>
            </w:pPr>
            <w:r w:rsidRPr="00A62D74">
              <w:rPr>
                <w:rFonts w:eastAsia="Arial"/>
                <w:b/>
                <w:iCs/>
                <w:noProof/>
                <w:sz w:val="20"/>
                <w:szCs w:val="20"/>
              </w:rPr>
              <w:t>Cáscara</w:t>
            </w:r>
          </w:p>
        </w:tc>
        <w:tc>
          <w:tcPr>
            <w:tcW w:w="1262" w:type="dxa"/>
            <w:tcBorders>
              <w:top w:val="single" w:sz="4" w:space="0" w:color="7F7F7F" w:themeColor="text1" w:themeTint="80"/>
              <w:bottom w:val="single" w:sz="4" w:space="0" w:color="auto"/>
            </w:tcBorders>
            <w:vAlign w:val="center"/>
          </w:tcPr>
          <w:p w14:paraId="14ABB521" w14:textId="77777777" w:rsidR="0037796C" w:rsidRPr="00A62D74" w:rsidRDefault="0037796C" w:rsidP="00022154">
            <w:pPr>
              <w:widowControl w:val="0"/>
              <w:tabs>
                <w:tab w:val="left" w:pos="523"/>
              </w:tabs>
              <w:autoSpaceDE w:val="0"/>
              <w:autoSpaceDN w:val="0"/>
              <w:jc w:val="both"/>
              <w:outlineLvl w:val="2"/>
              <w:rPr>
                <w:rFonts w:eastAsia="Arial"/>
                <w:b/>
                <w:iCs/>
                <w:noProof/>
                <w:sz w:val="20"/>
                <w:szCs w:val="20"/>
              </w:rPr>
            </w:pPr>
            <w:r w:rsidRPr="00A62D74">
              <w:rPr>
                <w:rFonts w:eastAsia="Arial"/>
                <w:b/>
                <w:iCs/>
                <w:noProof/>
                <w:sz w:val="20"/>
                <w:szCs w:val="20"/>
              </w:rPr>
              <w:t>Semilla</w:t>
            </w:r>
          </w:p>
        </w:tc>
      </w:tr>
      <w:tr w:rsidR="00A62D74" w:rsidRPr="00A62D74" w14:paraId="26B0400C" w14:textId="77777777" w:rsidTr="0037796C">
        <w:trPr>
          <w:trHeight w:val="448"/>
        </w:trPr>
        <w:tc>
          <w:tcPr>
            <w:tcW w:w="1985" w:type="dxa"/>
            <w:tcBorders>
              <w:top w:val="single" w:sz="4" w:space="0" w:color="auto"/>
            </w:tcBorders>
            <w:hideMark/>
          </w:tcPr>
          <w:p w14:paraId="182A43E8" w14:textId="77777777" w:rsidR="0037796C" w:rsidRPr="00A62D74" w:rsidRDefault="0037796C" w:rsidP="00022154">
            <w:pPr>
              <w:widowControl w:val="0"/>
              <w:tabs>
                <w:tab w:val="left" w:pos="523"/>
              </w:tabs>
              <w:autoSpaceDE w:val="0"/>
              <w:autoSpaceDN w:val="0"/>
              <w:outlineLvl w:val="2"/>
              <w:rPr>
                <w:rFonts w:eastAsia="Arial"/>
                <w:bCs/>
                <w:iCs/>
                <w:noProof/>
                <w:sz w:val="18"/>
                <w:szCs w:val="18"/>
              </w:rPr>
            </w:pPr>
            <w:r w:rsidRPr="00A62D74">
              <w:rPr>
                <w:rFonts w:eastAsia="Arial"/>
                <w:bCs/>
                <w:iCs/>
                <w:noProof/>
                <w:sz w:val="18"/>
                <w:szCs w:val="18"/>
              </w:rPr>
              <w:t>Humedad (%)</w:t>
            </w:r>
          </w:p>
        </w:tc>
        <w:tc>
          <w:tcPr>
            <w:tcW w:w="1134" w:type="dxa"/>
            <w:tcBorders>
              <w:top w:val="single" w:sz="4" w:space="0" w:color="auto"/>
            </w:tcBorders>
          </w:tcPr>
          <w:p w14:paraId="287BDFFE" w14:textId="77777777" w:rsidR="0037796C" w:rsidRPr="00A62D74" w:rsidRDefault="0037796C" w:rsidP="00022154">
            <w:pPr>
              <w:widowControl w:val="0"/>
              <w:tabs>
                <w:tab w:val="left" w:pos="523"/>
              </w:tabs>
              <w:autoSpaceDE w:val="0"/>
              <w:autoSpaceDN w:val="0"/>
              <w:outlineLvl w:val="2"/>
              <w:rPr>
                <w:rFonts w:eastAsia="Arial"/>
                <w:bCs/>
                <w:iCs/>
                <w:noProof/>
                <w:sz w:val="18"/>
                <w:szCs w:val="18"/>
              </w:rPr>
            </w:pPr>
            <w:r w:rsidRPr="00A62D74">
              <w:rPr>
                <w:rFonts w:eastAsia="Arial"/>
                <w:bCs/>
                <w:iCs/>
                <w:noProof/>
                <w:sz w:val="18"/>
                <w:szCs w:val="18"/>
              </w:rPr>
              <w:t>5.43± 0.08</w:t>
            </w:r>
          </w:p>
        </w:tc>
        <w:tc>
          <w:tcPr>
            <w:tcW w:w="1262" w:type="dxa"/>
            <w:tcBorders>
              <w:top w:val="single" w:sz="4" w:space="0" w:color="auto"/>
            </w:tcBorders>
          </w:tcPr>
          <w:p w14:paraId="334CDC68" w14:textId="77777777" w:rsidR="0037796C" w:rsidRPr="00A62D74" w:rsidRDefault="0037796C" w:rsidP="00022154">
            <w:pPr>
              <w:widowControl w:val="0"/>
              <w:tabs>
                <w:tab w:val="left" w:pos="523"/>
              </w:tabs>
              <w:autoSpaceDE w:val="0"/>
              <w:autoSpaceDN w:val="0"/>
              <w:outlineLvl w:val="2"/>
              <w:rPr>
                <w:rFonts w:eastAsia="Arial"/>
                <w:bCs/>
                <w:iCs/>
                <w:noProof/>
                <w:sz w:val="18"/>
                <w:szCs w:val="18"/>
              </w:rPr>
            </w:pPr>
            <w:r w:rsidRPr="00A62D74">
              <w:rPr>
                <w:rFonts w:eastAsia="Arial"/>
                <w:bCs/>
                <w:iCs/>
                <w:noProof/>
                <w:sz w:val="18"/>
                <w:szCs w:val="18"/>
              </w:rPr>
              <w:t>10.90 ± 0.43</w:t>
            </w:r>
          </w:p>
        </w:tc>
      </w:tr>
      <w:tr w:rsidR="00A62D74" w:rsidRPr="00A62D74" w14:paraId="4F567CB7" w14:textId="77777777" w:rsidTr="0037796C">
        <w:trPr>
          <w:trHeight w:val="448"/>
        </w:trPr>
        <w:tc>
          <w:tcPr>
            <w:tcW w:w="1985" w:type="dxa"/>
            <w:hideMark/>
          </w:tcPr>
          <w:p w14:paraId="5295E406" w14:textId="77777777" w:rsidR="0037796C" w:rsidRPr="00A62D74" w:rsidRDefault="0037796C" w:rsidP="00022154">
            <w:pPr>
              <w:widowControl w:val="0"/>
              <w:tabs>
                <w:tab w:val="left" w:pos="523"/>
              </w:tabs>
              <w:autoSpaceDE w:val="0"/>
              <w:autoSpaceDN w:val="0"/>
              <w:outlineLvl w:val="2"/>
              <w:rPr>
                <w:rFonts w:eastAsia="Arial"/>
                <w:bCs/>
                <w:iCs/>
                <w:noProof/>
                <w:sz w:val="18"/>
                <w:szCs w:val="18"/>
              </w:rPr>
            </w:pPr>
            <w:r w:rsidRPr="00A62D74">
              <w:rPr>
                <w:rFonts w:eastAsia="Arial"/>
                <w:bCs/>
                <w:iCs/>
                <w:noProof/>
                <w:sz w:val="18"/>
                <w:szCs w:val="18"/>
              </w:rPr>
              <w:t>Proteína cruda (%)</w:t>
            </w:r>
          </w:p>
        </w:tc>
        <w:tc>
          <w:tcPr>
            <w:tcW w:w="1134" w:type="dxa"/>
          </w:tcPr>
          <w:p w14:paraId="5B59A7F3" w14:textId="77777777" w:rsidR="0037796C" w:rsidRPr="00A62D74" w:rsidRDefault="0037796C" w:rsidP="00022154">
            <w:pPr>
              <w:widowControl w:val="0"/>
              <w:tabs>
                <w:tab w:val="left" w:pos="523"/>
              </w:tabs>
              <w:autoSpaceDE w:val="0"/>
              <w:autoSpaceDN w:val="0"/>
              <w:outlineLvl w:val="2"/>
              <w:rPr>
                <w:rFonts w:eastAsia="Arial"/>
                <w:bCs/>
                <w:iCs/>
                <w:noProof/>
                <w:sz w:val="18"/>
                <w:szCs w:val="18"/>
              </w:rPr>
            </w:pPr>
            <w:r w:rsidRPr="00A62D74">
              <w:rPr>
                <w:rFonts w:eastAsia="Arial"/>
                <w:bCs/>
                <w:iCs/>
                <w:noProof/>
                <w:sz w:val="18"/>
                <w:szCs w:val="18"/>
              </w:rPr>
              <w:t>4.43± 0.11</w:t>
            </w:r>
          </w:p>
        </w:tc>
        <w:tc>
          <w:tcPr>
            <w:tcW w:w="1262" w:type="dxa"/>
          </w:tcPr>
          <w:p w14:paraId="198CF317" w14:textId="77777777" w:rsidR="0037796C" w:rsidRPr="00A62D74" w:rsidRDefault="0037796C" w:rsidP="00022154">
            <w:pPr>
              <w:widowControl w:val="0"/>
              <w:tabs>
                <w:tab w:val="left" w:pos="523"/>
              </w:tabs>
              <w:autoSpaceDE w:val="0"/>
              <w:autoSpaceDN w:val="0"/>
              <w:outlineLvl w:val="2"/>
              <w:rPr>
                <w:rFonts w:eastAsia="Arial"/>
                <w:bCs/>
                <w:iCs/>
                <w:noProof/>
                <w:sz w:val="18"/>
                <w:szCs w:val="18"/>
              </w:rPr>
            </w:pPr>
            <w:r w:rsidRPr="00A62D74">
              <w:rPr>
                <w:rFonts w:eastAsia="Arial"/>
                <w:bCs/>
                <w:iCs/>
                <w:noProof/>
                <w:sz w:val="18"/>
                <w:szCs w:val="18"/>
              </w:rPr>
              <w:t>5.68 ± 0.07</w:t>
            </w:r>
          </w:p>
        </w:tc>
      </w:tr>
      <w:tr w:rsidR="00A62D74" w:rsidRPr="00A62D74" w14:paraId="25FF35D2" w14:textId="77777777" w:rsidTr="0037796C">
        <w:trPr>
          <w:trHeight w:val="448"/>
        </w:trPr>
        <w:tc>
          <w:tcPr>
            <w:tcW w:w="1985" w:type="dxa"/>
            <w:hideMark/>
          </w:tcPr>
          <w:p w14:paraId="43FB5DA2" w14:textId="77777777" w:rsidR="0037796C" w:rsidRPr="00A62D74" w:rsidRDefault="0037796C" w:rsidP="00022154">
            <w:pPr>
              <w:widowControl w:val="0"/>
              <w:tabs>
                <w:tab w:val="left" w:pos="523"/>
              </w:tabs>
              <w:autoSpaceDE w:val="0"/>
              <w:autoSpaceDN w:val="0"/>
              <w:outlineLvl w:val="2"/>
              <w:rPr>
                <w:rFonts w:eastAsia="Arial"/>
                <w:bCs/>
                <w:iCs/>
                <w:noProof/>
                <w:sz w:val="18"/>
                <w:szCs w:val="18"/>
              </w:rPr>
            </w:pPr>
            <w:r w:rsidRPr="00A62D74">
              <w:rPr>
                <w:rFonts w:eastAsia="Arial"/>
                <w:bCs/>
                <w:iCs/>
                <w:noProof/>
                <w:sz w:val="18"/>
                <w:szCs w:val="18"/>
              </w:rPr>
              <w:t>Grasa cruda (%)</w:t>
            </w:r>
          </w:p>
        </w:tc>
        <w:tc>
          <w:tcPr>
            <w:tcW w:w="1134" w:type="dxa"/>
          </w:tcPr>
          <w:p w14:paraId="1D43F1EF" w14:textId="77777777" w:rsidR="0037796C" w:rsidRPr="00A62D74" w:rsidRDefault="0037796C" w:rsidP="00022154">
            <w:pPr>
              <w:widowControl w:val="0"/>
              <w:tabs>
                <w:tab w:val="left" w:pos="523"/>
              </w:tabs>
              <w:autoSpaceDE w:val="0"/>
              <w:autoSpaceDN w:val="0"/>
              <w:outlineLvl w:val="2"/>
              <w:rPr>
                <w:rFonts w:eastAsia="Arial"/>
                <w:bCs/>
                <w:iCs/>
                <w:noProof/>
                <w:sz w:val="18"/>
                <w:szCs w:val="18"/>
              </w:rPr>
            </w:pPr>
            <w:r w:rsidRPr="00A62D74">
              <w:rPr>
                <w:rFonts w:eastAsia="Arial"/>
                <w:bCs/>
                <w:iCs/>
                <w:noProof/>
                <w:sz w:val="18"/>
                <w:szCs w:val="18"/>
              </w:rPr>
              <w:t>2.38± 0.83</w:t>
            </w:r>
          </w:p>
        </w:tc>
        <w:tc>
          <w:tcPr>
            <w:tcW w:w="1262" w:type="dxa"/>
          </w:tcPr>
          <w:p w14:paraId="52A52EBF" w14:textId="77777777" w:rsidR="0037796C" w:rsidRPr="00A62D74" w:rsidRDefault="0037796C" w:rsidP="00022154">
            <w:pPr>
              <w:widowControl w:val="0"/>
              <w:tabs>
                <w:tab w:val="left" w:pos="523"/>
              </w:tabs>
              <w:autoSpaceDE w:val="0"/>
              <w:autoSpaceDN w:val="0"/>
              <w:outlineLvl w:val="2"/>
              <w:rPr>
                <w:rFonts w:eastAsia="Arial"/>
                <w:bCs/>
                <w:iCs/>
                <w:noProof/>
                <w:sz w:val="18"/>
                <w:szCs w:val="18"/>
              </w:rPr>
            </w:pPr>
            <w:r w:rsidRPr="00A62D74">
              <w:rPr>
                <w:rFonts w:eastAsia="Arial"/>
                <w:bCs/>
                <w:iCs/>
                <w:noProof/>
                <w:sz w:val="18"/>
                <w:szCs w:val="18"/>
              </w:rPr>
              <w:t>10.03 ± 0.21</w:t>
            </w:r>
          </w:p>
        </w:tc>
      </w:tr>
      <w:tr w:rsidR="00A62D74" w:rsidRPr="00A62D74" w14:paraId="0D343B86" w14:textId="77777777" w:rsidTr="0037796C">
        <w:trPr>
          <w:trHeight w:val="448"/>
        </w:trPr>
        <w:tc>
          <w:tcPr>
            <w:tcW w:w="1985" w:type="dxa"/>
            <w:hideMark/>
          </w:tcPr>
          <w:p w14:paraId="4AC08A5C" w14:textId="77777777" w:rsidR="0037796C" w:rsidRPr="00A62D74" w:rsidRDefault="0037796C" w:rsidP="00022154">
            <w:pPr>
              <w:widowControl w:val="0"/>
              <w:tabs>
                <w:tab w:val="left" w:pos="523"/>
              </w:tabs>
              <w:autoSpaceDE w:val="0"/>
              <w:autoSpaceDN w:val="0"/>
              <w:outlineLvl w:val="2"/>
              <w:rPr>
                <w:rFonts w:eastAsia="Arial"/>
                <w:bCs/>
                <w:iCs/>
                <w:noProof/>
                <w:sz w:val="18"/>
                <w:szCs w:val="18"/>
              </w:rPr>
            </w:pPr>
            <w:r w:rsidRPr="00A62D74">
              <w:rPr>
                <w:rFonts w:eastAsia="Arial"/>
                <w:bCs/>
                <w:iCs/>
                <w:noProof/>
                <w:sz w:val="18"/>
                <w:szCs w:val="18"/>
              </w:rPr>
              <w:t>Fibra cruda (%)</w:t>
            </w:r>
          </w:p>
        </w:tc>
        <w:tc>
          <w:tcPr>
            <w:tcW w:w="1134" w:type="dxa"/>
          </w:tcPr>
          <w:p w14:paraId="5788D9CA" w14:textId="77777777" w:rsidR="0037796C" w:rsidRPr="00A62D74" w:rsidRDefault="0037796C" w:rsidP="00022154">
            <w:pPr>
              <w:widowControl w:val="0"/>
              <w:tabs>
                <w:tab w:val="left" w:pos="523"/>
              </w:tabs>
              <w:autoSpaceDE w:val="0"/>
              <w:autoSpaceDN w:val="0"/>
              <w:outlineLvl w:val="2"/>
              <w:rPr>
                <w:rFonts w:eastAsia="Arial"/>
                <w:bCs/>
                <w:iCs/>
                <w:noProof/>
                <w:sz w:val="18"/>
                <w:szCs w:val="18"/>
              </w:rPr>
            </w:pPr>
            <w:r w:rsidRPr="00A62D74">
              <w:rPr>
                <w:rFonts w:eastAsia="Arial"/>
                <w:bCs/>
                <w:iCs/>
                <w:noProof/>
                <w:sz w:val="18"/>
                <w:szCs w:val="18"/>
              </w:rPr>
              <w:t>15.76± 0.70</w:t>
            </w:r>
          </w:p>
        </w:tc>
        <w:tc>
          <w:tcPr>
            <w:tcW w:w="1262" w:type="dxa"/>
          </w:tcPr>
          <w:p w14:paraId="38180994" w14:textId="77777777" w:rsidR="0037796C" w:rsidRPr="00A62D74" w:rsidRDefault="0037796C" w:rsidP="00022154">
            <w:pPr>
              <w:widowControl w:val="0"/>
              <w:tabs>
                <w:tab w:val="left" w:pos="523"/>
              </w:tabs>
              <w:autoSpaceDE w:val="0"/>
              <w:autoSpaceDN w:val="0"/>
              <w:outlineLvl w:val="2"/>
              <w:rPr>
                <w:rFonts w:eastAsia="Arial"/>
                <w:bCs/>
                <w:iCs/>
                <w:noProof/>
                <w:sz w:val="18"/>
                <w:szCs w:val="18"/>
              </w:rPr>
            </w:pPr>
            <w:r w:rsidRPr="00A62D74">
              <w:rPr>
                <w:rFonts w:eastAsia="Arial"/>
                <w:bCs/>
                <w:iCs/>
                <w:noProof/>
                <w:sz w:val="18"/>
                <w:szCs w:val="18"/>
              </w:rPr>
              <w:t>6.49 ± 0.39</w:t>
            </w:r>
          </w:p>
        </w:tc>
      </w:tr>
      <w:tr w:rsidR="00A62D74" w:rsidRPr="00A62D74" w14:paraId="7479661B" w14:textId="77777777" w:rsidTr="0037796C">
        <w:trPr>
          <w:trHeight w:val="223"/>
        </w:trPr>
        <w:tc>
          <w:tcPr>
            <w:tcW w:w="1985" w:type="dxa"/>
            <w:hideMark/>
          </w:tcPr>
          <w:p w14:paraId="27DC4578" w14:textId="77777777" w:rsidR="0037796C" w:rsidRPr="00A62D74" w:rsidRDefault="0037796C" w:rsidP="00022154">
            <w:pPr>
              <w:widowControl w:val="0"/>
              <w:tabs>
                <w:tab w:val="left" w:pos="523"/>
              </w:tabs>
              <w:autoSpaceDE w:val="0"/>
              <w:autoSpaceDN w:val="0"/>
              <w:outlineLvl w:val="2"/>
              <w:rPr>
                <w:rFonts w:eastAsia="Arial"/>
                <w:bCs/>
                <w:iCs/>
                <w:noProof/>
                <w:sz w:val="18"/>
                <w:szCs w:val="18"/>
              </w:rPr>
            </w:pPr>
            <w:r w:rsidRPr="00A62D74">
              <w:rPr>
                <w:rFonts w:eastAsia="Arial"/>
                <w:bCs/>
                <w:iCs/>
                <w:noProof/>
                <w:sz w:val="18"/>
                <w:szCs w:val="18"/>
              </w:rPr>
              <w:t>Cenizas (%)</w:t>
            </w:r>
          </w:p>
        </w:tc>
        <w:tc>
          <w:tcPr>
            <w:tcW w:w="1134" w:type="dxa"/>
          </w:tcPr>
          <w:p w14:paraId="4861D280" w14:textId="77777777" w:rsidR="0037796C" w:rsidRPr="00A62D74" w:rsidRDefault="0037796C" w:rsidP="00022154">
            <w:pPr>
              <w:widowControl w:val="0"/>
              <w:tabs>
                <w:tab w:val="left" w:pos="523"/>
              </w:tabs>
              <w:autoSpaceDE w:val="0"/>
              <w:autoSpaceDN w:val="0"/>
              <w:outlineLvl w:val="2"/>
              <w:rPr>
                <w:rFonts w:eastAsia="Arial"/>
                <w:bCs/>
                <w:iCs/>
                <w:noProof/>
                <w:sz w:val="18"/>
                <w:szCs w:val="18"/>
              </w:rPr>
            </w:pPr>
            <w:r w:rsidRPr="00A62D74">
              <w:rPr>
                <w:rFonts w:eastAsia="Arial"/>
                <w:bCs/>
                <w:iCs/>
                <w:noProof/>
                <w:sz w:val="18"/>
                <w:szCs w:val="18"/>
              </w:rPr>
              <w:t>2.25 ± 0.56</w:t>
            </w:r>
          </w:p>
        </w:tc>
        <w:tc>
          <w:tcPr>
            <w:tcW w:w="1262" w:type="dxa"/>
          </w:tcPr>
          <w:p w14:paraId="6BD56465" w14:textId="77777777" w:rsidR="0037796C" w:rsidRPr="00A62D74" w:rsidRDefault="0037796C" w:rsidP="00022154">
            <w:pPr>
              <w:widowControl w:val="0"/>
              <w:tabs>
                <w:tab w:val="left" w:pos="523"/>
              </w:tabs>
              <w:autoSpaceDE w:val="0"/>
              <w:autoSpaceDN w:val="0"/>
              <w:outlineLvl w:val="2"/>
              <w:rPr>
                <w:rFonts w:eastAsia="Arial"/>
                <w:bCs/>
                <w:iCs/>
                <w:noProof/>
                <w:sz w:val="18"/>
                <w:szCs w:val="18"/>
              </w:rPr>
            </w:pPr>
            <w:r w:rsidRPr="00A62D74">
              <w:rPr>
                <w:rFonts w:eastAsia="Arial"/>
                <w:bCs/>
                <w:iCs/>
                <w:noProof/>
                <w:sz w:val="18"/>
                <w:szCs w:val="18"/>
              </w:rPr>
              <w:t>1.97 ± 0.35</w:t>
            </w:r>
          </w:p>
        </w:tc>
      </w:tr>
      <w:tr w:rsidR="00A62D74" w:rsidRPr="00A62D74" w14:paraId="024DA9F8" w14:textId="77777777" w:rsidTr="0037796C">
        <w:trPr>
          <w:trHeight w:val="409"/>
        </w:trPr>
        <w:tc>
          <w:tcPr>
            <w:tcW w:w="1985" w:type="dxa"/>
            <w:hideMark/>
          </w:tcPr>
          <w:p w14:paraId="704F1DE8" w14:textId="77777777" w:rsidR="0037796C" w:rsidRPr="00A62D74" w:rsidRDefault="0037796C" w:rsidP="00022154">
            <w:pPr>
              <w:widowControl w:val="0"/>
              <w:tabs>
                <w:tab w:val="left" w:pos="523"/>
              </w:tabs>
              <w:autoSpaceDE w:val="0"/>
              <w:autoSpaceDN w:val="0"/>
              <w:outlineLvl w:val="2"/>
              <w:rPr>
                <w:rFonts w:eastAsia="Arial"/>
                <w:bCs/>
                <w:iCs/>
                <w:noProof/>
                <w:sz w:val="18"/>
                <w:szCs w:val="18"/>
              </w:rPr>
            </w:pPr>
            <w:r w:rsidRPr="00A62D74">
              <w:rPr>
                <w:rFonts w:eastAsia="Arial"/>
                <w:bCs/>
                <w:iCs/>
                <w:noProof/>
                <w:sz w:val="18"/>
                <w:szCs w:val="18"/>
              </w:rPr>
              <w:t>Carbohidratos totales (%)</w:t>
            </w:r>
          </w:p>
        </w:tc>
        <w:tc>
          <w:tcPr>
            <w:tcW w:w="1134" w:type="dxa"/>
          </w:tcPr>
          <w:p w14:paraId="263B301D" w14:textId="77777777" w:rsidR="0037796C" w:rsidRPr="00A62D74" w:rsidRDefault="0037796C" w:rsidP="00022154">
            <w:pPr>
              <w:widowControl w:val="0"/>
              <w:tabs>
                <w:tab w:val="left" w:pos="523"/>
              </w:tabs>
              <w:autoSpaceDE w:val="0"/>
              <w:autoSpaceDN w:val="0"/>
              <w:outlineLvl w:val="2"/>
              <w:rPr>
                <w:rFonts w:eastAsia="Arial"/>
                <w:bCs/>
                <w:iCs/>
                <w:noProof/>
                <w:sz w:val="18"/>
                <w:szCs w:val="18"/>
              </w:rPr>
            </w:pPr>
            <w:r w:rsidRPr="00A62D74">
              <w:rPr>
                <w:rFonts w:eastAsia="Arial"/>
                <w:bCs/>
                <w:iCs/>
                <w:noProof/>
                <w:sz w:val="18"/>
                <w:szCs w:val="18"/>
              </w:rPr>
              <w:t>69.76 ± 0.42</w:t>
            </w:r>
          </w:p>
        </w:tc>
        <w:tc>
          <w:tcPr>
            <w:tcW w:w="1262" w:type="dxa"/>
          </w:tcPr>
          <w:p w14:paraId="47B1927D" w14:textId="77777777" w:rsidR="0037796C" w:rsidRPr="00A62D74" w:rsidRDefault="0037796C" w:rsidP="00022154">
            <w:pPr>
              <w:widowControl w:val="0"/>
              <w:tabs>
                <w:tab w:val="left" w:pos="523"/>
              </w:tabs>
              <w:autoSpaceDE w:val="0"/>
              <w:autoSpaceDN w:val="0"/>
              <w:outlineLvl w:val="2"/>
              <w:rPr>
                <w:rFonts w:eastAsia="Arial"/>
                <w:bCs/>
                <w:iCs/>
                <w:noProof/>
                <w:sz w:val="18"/>
                <w:szCs w:val="18"/>
              </w:rPr>
            </w:pPr>
            <w:r w:rsidRPr="00A62D74">
              <w:rPr>
                <w:rFonts w:eastAsia="Arial"/>
                <w:bCs/>
                <w:iCs/>
                <w:noProof/>
                <w:sz w:val="18"/>
                <w:szCs w:val="18"/>
              </w:rPr>
              <w:t>69.97 ± 0.7</w:t>
            </w:r>
          </w:p>
        </w:tc>
      </w:tr>
      <w:tr w:rsidR="00A62D74" w:rsidRPr="00A62D74" w14:paraId="7C13B7E1" w14:textId="77777777" w:rsidTr="0037796C">
        <w:trPr>
          <w:trHeight w:val="291"/>
        </w:trPr>
        <w:tc>
          <w:tcPr>
            <w:tcW w:w="1985" w:type="dxa"/>
          </w:tcPr>
          <w:p w14:paraId="787E396D" w14:textId="77777777" w:rsidR="0037796C" w:rsidRPr="00A62D74" w:rsidRDefault="0037796C" w:rsidP="00022154">
            <w:pPr>
              <w:widowControl w:val="0"/>
              <w:tabs>
                <w:tab w:val="left" w:pos="523"/>
              </w:tabs>
              <w:autoSpaceDE w:val="0"/>
              <w:autoSpaceDN w:val="0"/>
              <w:outlineLvl w:val="2"/>
              <w:rPr>
                <w:rFonts w:eastAsia="Arial"/>
                <w:bCs/>
                <w:iCs/>
                <w:noProof/>
                <w:sz w:val="18"/>
                <w:szCs w:val="18"/>
              </w:rPr>
            </w:pPr>
            <w:r w:rsidRPr="00A62D74">
              <w:rPr>
                <w:rFonts w:eastAsia="Arial"/>
                <w:bCs/>
                <w:iCs/>
                <w:noProof/>
                <w:sz w:val="18"/>
                <w:szCs w:val="18"/>
              </w:rPr>
              <w:t>Fibra dietética total (g/100 g base seca)</w:t>
            </w:r>
          </w:p>
        </w:tc>
        <w:tc>
          <w:tcPr>
            <w:tcW w:w="1134" w:type="dxa"/>
          </w:tcPr>
          <w:p w14:paraId="1D6DFC7E" w14:textId="77777777" w:rsidR="0037796C" w:rsidRPr="00A62D74" w:rsidRDefault="0037796C" w:rsidP="00022154">
            <w:pPr>
              <w:widowControl w:val="0"/>
              <w:tabs>
                <w:tab w:val="left" w:pos="523"/>
              </w:tabs>
              <w:autoSpaceDE w:val="0"/>
              <w:autoSpaceDN w:val="0"/>
              <w:outlineLvl w:val="2"/>
              <w:rPr>
                <w:rFonts w:eastAsia="Arial"/>
                <w:bCs/>
                <w:iCs/>
                <w:noProof/>
                <w:sz w:val="18"/>
                <w:szCs w:val="18"/>
              </w:rPr>
            </w:pPr>
            <w:r w:rsidRPr="00A62D74">
              <w:rPr>
                <w:rFonts w:eastAsia="Arial"/>
                <w:bCs/>
                <w:iCs/>
                <w:noProof/>
                <w:sz w:val="18"/>
                <w:szCs w:val="18"/>
              </w:rPr>
              <w:t>51.89 ± 0.35</w:t>
            </w:r>
          </w:p>
        </w:tc>
        <w:tc>
          <w:tcPr>
            <w:tcW w:w="1262" w:type="dxa"/>
          </w:tcPr>
          <w:p w14:paraId="1F7C3BED" w14:textId="77777777" w:rsidR="0037796C" w:rsidRPr="00A62D74" w:rsidRDefault="0037796C" w:rsidP="00022154">
            <w:pPr>
              <w:widowControl w:val="0"/>
              <w:tabs>
                <w:tab w:val="left" w:pos="523"/>
              </w:tabs>
              <w:autoSpaceDE w:val="0"/>
              <w:autoSpaceDN w:val="0"/>
              <w:outlineLvl w:val="2"/>
              <w:rPr>
                <w:rFonts w:eastAsia="Arial"/>
                <w:bCs/>
                <w:iCs/>
                <w:noProof/>
                <w:sz w:val="18"/>
                <w:szCs w:val="18"/>
              </w:rPr>
            </w:pPr>
            <w:r w:rsidRPr="00A62D74">
              <w:rPr>
                <w:rFonts w:eastAsia="Arial"/>
                <w:bCs/>
                <w:iCs/>
                <w:noProof/>
                <w:sz w:val="18"/>
                <w:szCs w:val="18"/>
              </w:rPr>
              <w:t>31.92 ± 0.06</w:t>
            </w:r>
          </w:p>
        </w:tc>
      </w:tr>
      <w:tr w:rsidR="00A62D74" w:rsidRPr="00A62D74" w14:paraId="21AD31D7" w14:textId="77777777" w:rsidTr="0037796C">
        <w:trPr>
          <w:trHeight w:val="315"/>
        </w:trPr>
        <w:tc>
          <w:tcPr>
            <w:tcW w:w="1985" w:type="dxa"/>
          </w:tcPr>
          <w:p w14:paraId="1B822934" w14:textId="77777777" w:rsidR="0037796C" w:rsidRPr="00A62D74" w:rsidRDefault="0037796C" w:rsidP="00022154">
            <w:pPr>
              <w:widowControl w:val="0"/>
              <w:tabs>
                <w:tab w:val="left" w:pos="523"/>
              </w:tabs>
              <w:autoSpaceDE w:val="0"/>
              <w:autoSpaceDN w:val="0"/>
              <w:outlineLvl w:val="2"/>
              <w:rPr>
                <w:rFonts w:eastAsia="Arial"/>
                <w:bCs/>
                <w:iCs/>
                <w:noProof/>
                <w:sz w:val="18"/>
                <w:szCs w:val="18"/>
              </w:rPr>
            </w:pPr>
            <w:r w:rsidRPr="00A62D74">
              <w:rPr>
                <w:rFonts w:eastAsia="Arial"/>
                <w:bCs/>
                <w:iCs/>
                <w:noProof/>
                <w:sz w:val="18"/>
                <w:szCs w:val="18"/>
              </w:rPr>
              <w:t>Fibra dietética soluble (g/100 g base seca)</w:t>
            </w:r>
          </w:p>
        </w:tc>
        <w:tc>
          <w:tcPr>
            <w:tcW w:w="1134" w:type="dxa"/>
          </w:tcPr>
          <w:p w14:paraId="6B736A1C" w14:textId="77777777" w:rsidR="0037796C" w:rsidRPr="00A62D74" w:rsidRDefault="0037796C" w:rsidP="00022154">
            <w:pPr>
              <w:widowControl w:val="0"/>
              <w:tabs>
                <w:tab w:val="left" w:pos="523"/>
              </w:tabs>
              <w:autoSpaceDE w:val="0"/>
              <w:autoSpaceDN w:val="0"/>
              <w:outlineLvl w:val="2"/>
              <w:rPr>
                <w:rFonts w:eastAsia="Arial"/>
                <w:bCs/>
                <w:iCs/>
                <w:noProof/>
                <w:sz w:val="18"/>
                <w:szCs w:val="18"/>
              </w:rPr>
            </w:pPr>
            <w:r w:rsidRPr="00A62D74">
              <w:rPr>
                <w:rFonts w:eastAsia="Arial"/>
                <w:bCs/>
                <w:iCs/>
                <w:noProof/>
                <w:sz w:val="18"/>
                <w:szCs w:val="18"/>
              </w:rPr>
              <w:t>14.76 ± 0.08</w:t>
            </w:r>
          </w:p>
        </w:tc>
        <w:tc>
          <w:tcPr>
            <w:tcW w:w="1262" w:type="dxa"/>
          </w:tcPr>
          <w:p w14:paraId="45BA932E" w14:textId="77777777" w:rsidR="0037796C" w:rsidRPr="00A62D74" w:rsidRDefault="0037796C" w:rsidP="00022154">
            <w:pPr>
              <w:widowControl w:val="0"/>
              <w:tabs>
                <w:tab w:val="left" w:pos="523"/>
              </w:tabs>
              <w:autoSpaceDE w:val="0"/>
              <w:autoSpaceDN w:val="0"/>
              <w:outlineLvl w:val="2"/>
              <w:rPr>
                <w:rFonts w:eastAsia="Arial"/>
                <w:bCs/>
                <w:iCs/>
                <w:noProof/>
                <w:sz w:val="18"/>
                <w:szCs w:val="18"/>
              </w:rPr>
            </w:pPr>
            <w:r w:rsidRPr="00A62D74">
              <w:rPr>
                <w:rFonts w:eastAsia="Arial"/>
                <w:bCs/>
                <w:iCs/>
                <w:noProof/>
                <w:sz w:val="18"/>
                <w:szCs w:val="18"/>
              </w:rPr>
              <w:t>11.58 ± 0.70</w:t>
            </w:r>
          </w:p>
        </w:tc>
      </w:tr>
      <w:tr w:rsidR="00A62D74" w:rsidRPr="00A62D74" w14:paraId="37F5AA54" w14:textId="77777777" w:rsidTr="0037796C">
        <w:trPr>
          <w:trHeight w:val="468"/>
        </w:trPr>
        <w:tc>
          <w:tcPr>
            <w:tcW w:w="1985" w:type="dxa"/>
          </w:tcPr>
          <w:p w14:paraId="0C5DCEB0" w14:textId="77777777" w:rsidR="0037796C" w:rsidRPr="00A62D74" w:rsidRDefault="0037796C" w:rsidP="00022154">
            <w:pPr>
              <w:widowControl w:val="0"/>
              <w:tabs>
                <w:tab w:val="left" w:pos="523"/>
              </w:tabs>
              <w:autoSpaceDE w:val="0"/>
              <w:autoSpaceDN w:val="0"/>
              <w:outlineLvl w:val="2"/>
              <w:rPr>
                <w:rFonts w:eastAsia="Arial"/>
                <w:bCs/>
                <w:iCs/>
                <w:noProof/>
                <w:sz w:val="18"/>
                <w:szCs w:val="18"/>
              </w:rPr>
            </w:pPr>
            <w:r w:rsidRPr="00A62D74">
              <w:rPr>
                <w:rFonts w:eastAsia="Arial"/>
                <w:bCs/>
                <w:iCs/>
                <w:noProof/>
                <w:sz w:val="18"/>
                <w:szCs w:val="18"/>
              </w:rPr>
              <w:t>Fibra dietética insoluble (g/100 g base seca)</w:t>
            </w:r>
          </w:p>
        </w:tc>
        <w:tc>
          <w:tcPr>
            <w:tcW w:w="1134" w:type="dxa"/>
          </w:tcPr>
          <w:p w14:paraId="05CEF7A7" w14:textId="77777777" w:rsidR="0037796C" w:rsidRPr="00A62D74" w:rsidRDefault="0037796C" w:rsidP="00022154">
            <w:pPr>
              <w:widowControl w:val="0"/>
              <w:tabs>
                <w:tab w:val="left" w:pos="523"/>
              </w:tabs>
              <w:autoSpaceDE w:val="0"/>
              <w:autoSpaceDN w:val="0"/>
              <w:outlineLvl w:val="2"/>
              <w:rPr>
                <w:rFonts w:eastAsia="Arial"/>
                <w:bCs/>
                <w:iCs/>
                <w:noProof/>
                <w:sz w:val="18"/>
                <w:szCs w:val="18"/>
              </w:rPr>
            </w:pPr>
            <w:r w:rsidRPr="00A62D74">
              <w:rPr>
                <w:rFonts w:eastAsia="Arial"/>
                <w:bCs/>
                <w:iCs/>
                <w:noProof/>
                <w:sz w:val="18"/>
                <w:szCs w:val="18"/>
              </w:rPr>
              <w:t>37.12 ± 0.31</w:t>
            </w:r>
          </w:p>
        </w:tc>
        <w:tc>
          <w:tcPr>
            <w:tcW w:w="1262" w:type="dxa"/>
          </w:tcPr>
          <w:p w14:paraId="6FFF809B" w14:textId="77777777" w:rsidR="0037796C" w:rsidRPr="00A62D74" w:rsidRDefault="0037796C" w:rsidP="00022154">
            <w:pPr>
              <w:widowControl w:val="0"/>
              <w:tabs>
                <w:tab w:val="left" w:pos="523"/>
              </w:tabs>
              <w:autoSpaceDE w:val="0"/>
              <w:autoSpaceDN w:val="0"/>
              <w:outlineLvl w:val="2"/>
              <w:rPr>
                <w:rFonts w:eastAsia="Arial"/>
                <w:bCs/>
                <w:iCs/>
                <w:noProof/>
                <w:sz w:val="18"/>
                <w:szCs w:val="18"/>
              </w:rPr>
            </w:pPr>
            <w:r w:rsidRPr="00A62D74">
              <w:rPr>
                <w:rFonts w:eastAsia="Arial"/>
                <w:bCs/>
                <w:iCs/>
                <w:noProof/>
                <w:sz w:val="18"/>
                <w:szCs w:val="18"/>
              </w:rPr>
              <w:t>20.34 ± 0.11</w:t>
            </w:r>
          </w:p>
        </w:tc>
      </w:tr>
      <w:tr w:rsidR="00A62D74" w:rsidRPr="00A62D74" w14:paraId="7372E125" w14:textId="77777777" w:rsidTr="0037796C">
        <w:trPr>
          <w:trHeight w:val="348"/>
        </w:trPr>
        <w:tc>
          <w:tcPr>
            <w:tcW w:w="1985" w:type="dxa"/>
          </w:tcPr>
          <w:p w14:paraId="66942145" w14:textId="7082975E" w:rsidR="0037796C" w:rsidRPr="00A62D74" w:rsidRDefault="0037796C" w:rsidP="00022154">
            <w:pPr>
              <w:widowControl w:val="0"/>
              <w:tabs>
                <w:tab w:val="left" w:pos="523"/>
              </w:tabs>
              <w:autoSpaceDE w:val="0"/>
              <w:autoSpaceDN w:val="0"/>
              <w:outlineLvl w:val="2"/>
              <w:rPr>
                <w:rFonts w:eastAsia="Arial"/>
                <w:bCs/>
                <w:iCs/>
                <w:noProof/>
                <w:sz w:val="18"/>
                <w:szCs w:val="18"/>
              </w:rPr>
            </w:pPr>
            <w:r w:rsidRPr="00A62D74">
              <w:rPr>
                <w:rFonts w:eastAsia="Arial"/>
                <w:bCs/>
                <w:iCs/>
                <w:noProof/>
                <w:sz w:val="18"/>
                <w:szCs w:val="18"/>
              </w:rPr>
              <w:t>Capacidad de absorción de agua (gH</w:t>
            </w:r>
            <w:r w:rsidRPr="009B1382">
              <w:rPr>
                <w:rFonts w:eastAsia="Arial"/>
                <w:bCs/>
                <w:iCs/>
                <w:noProof/>
                <w:sz w:val="18"/>
                <w:szCs w:val="18"/>
                <w:vertAlign w:val="subscript"/>
              </w:rPr>
              <w:t>2</w:t>
            </w:r>
            <w:r w:rsidRPr="00A62D74">
              <w:rPr>
                <w:rFonts w:eastAsia="Arial"/>
                <w:bCs/>
                <w:iCs/>
                <w:noProof/>
                <w:sz w:val="18"/>
                <w:szCs w:val="18"/>
              </w:rPr>
              <w:t>O/g</w:t>
            </w:r>
            <w:r w:rsidR="009B1382">
              <w:rPr>
                <w:rFonts w:eastAsia="Arial"/>
                <w:bCs/>
                <w:iCs/>
                <w:noProof/>
                <w:sz w:val="18"/>
                <w:szCs w:val="18"/>
              </w:rPr>
              <w:t xml:space="preserve"> polvo</w:t>
            </w:r>
            <w:r w:rsidRPr="00A62D74">
              <w:rPr>
                <w:rFonts w:eastAsia="Arial"/>
                <w:bCs/>
                <w:iCs/>
                <w:noProof/>
                <w:sz w:val="18"/>
                <w:szCs w:val="18"/>
              </w:rPr>
              <w:t>)</w:t>
            </w:r>
          </w:p>
        </w:tc>
        <w:tc>
          <w:tcPr>
            <w:tcW w:w="1134" w:type="dxa"/>
          </w:tcPr>
          <w:p w14:paraId="5BCD3C37" w14:textId="77777777" w:rsidR="0037796C" w:rsidRPr="00A62D74" w:rsidRDefault="0037796C" w:rsidP="00022154">
            <w:pPr>
              <w:widowControl w:val="0"/>
              <w:tabs>
                <w:tab w:val="left" w:pos="523"/>
              </w:tabs>
              <w:autoSpaceDE w:val="0"/>
              <w:autoSpaceDN w:val="0"/>
              <w:outlineLvl w:val="2"/>
              <w:rPr>
                <w:rFonts w:eastAsia="Arial"/>
                <w:bCs/>
                <w:iCs/>
                <w:noProof/>
                <w:sz w:val="18"/>
                <w:szCs w:val="18"/>
              </w:rPr>
            </w:pPr>
            <w:r w:rsidRPr="00A62D74">
              <w:rPr>
                <w:rFonts w:eastAsia="Arial"/>
                <w:bCs/>
                <w:iCs/>
                <w:noProof/>
                <w:sz w:val="18"/>
                <w:szCs w:val="18"/>
              </w:rPr>
              <w:t>4.41 ± 0.05</w:t>
            </w:r>
          </w:p>
        </w:tc>
        <w:tc>
          <w:tcPr>
            <w:tcW w:w="1262" w:type="dxa"/>
          </w:tcPr>
          <w:p w14:paraId="6B8BF640" w14:textId="77777777" w:rsidR="0037796C" w:rsidRPr="00A62D74" w:rsidRDefault="0037796C" w:rsidP="00022154">
            <w:pPr>
              <w:widowControl w:val="0"/>
              <w:tabs>
                <w:tab w:val="left" w:pos="523"/>
              </w:tabs>
              <w:autoSpaceDE w:val="0"/>
              <w:autoSpaceDN w:val="0"/>
              <w:outlineLvl w:val="2"/>
              <w:rPr>
                <w:rFonts w:eastAsia="Arial"/>
                <w:bCs/>
                <w:iCs/>
                <w:noProof/>
                <w:sz w:val="18"/>
                <w:szCs w:val="18"/>
              </w:rPr>
            </w:pPr>
            <w:r w:rsidRPr="00A62D74">
              <w:rPr>
                <w:rFonts w:eastAsia="Arial"/>
                <w:bCs/>
                <w:iCs/>
                <w:noProof/>
                <w:sz w:val="18"/>
                <w:szCs w:val="18"/>
              </w:rPr>
              <w:t>4.0 ± 0. 09</w:t>
            </w:r>
          </w:p>
        </w:tc>
      </w:tr>
      <w:tr w:rsidR="00A62D74" w:rsidRPr="00A62D74" w14:paraId="5472CB4C" w14:textId="77777777" w:rsidTr="0037796C">
        <w:trPr>
          <w:trHeight w:val="359"/>
        </w:trPr>
        <w:tc>
          <w:tcPr>
            <w:tcW w:w="1985" w:type="dxa"/>
          </w:tcPr>
          <w:p w14:paraId="193437DD" w14:textId="7EDE68C3" w:rsidR="0037796C" w:rsidRPr="00A62D74" w:rsidRDefault="0037796C" w:rsidP="00022154">
            <w:pPr>
              <w:widowControl w:val="0"/>
              <w:tabs>
                <w:tab w:val="left" w:pos="523"/>
              </w:tabs>
              <w:autoSpaceDE w:val="0"/>
              <w:autoSpaceDN w:val="0"/>
              <w:outlineLvl w:val="2"/>
              <w:rPr>
                <w:rFonts w:eastAsia="Arial"/>
                <w:bCs/>
                <w:iCs/>
                <w:noProof/>
                <w:sz w:val="18"/>
                <w:szCs w:val="18"/>
              </w:rPr>
            </w:pPr>
            <w:r w:rsidRPr="00A62D74">
              <w:rPr>
                <w:rFonts w:eastAsia="Arial"/>
                <w:bCs/>
                <w:iCs/>
                <w:noProof/>
                <w:sz w:val="18"/>
                <w:szCs w:val="18"/>
              </w:rPr>
              <w:t>Capacidad de absorción de aceite (g aceite/g</w:t>
            </w:r>
            <w:r w:rsidR="009B1382">
              <w:rPr>
                <w:rFonts w:eastAsia="Arial"/>
                <w:bCs/>
                <w:iCs/>
                <w:noProof/>
                <w:sz w:val="18"/>
                <w:szCs w:val="18"/>
              </w:rPr>
              <w:t xml:space="preserve"> polvo</w:t>
            </w:r>
            <w:r w:rsidRPr="00A62D74">
              <w:rPr>
                <w:rFonts w:eastAsia="Arial"/>
                <w:bCs/>
                <w:iCs/>
                <w:noProof/>
                <w:sz w:val="18"/>
                <w:szCs w:val="18"/>
              </w:rPr>
              <w:t>)</w:t>
            </w:r>
          </w:p>
        </w:tc>
        <w:tc>
          <w:tcPr>
            <w:tcW w:w="1134" w:type="dxa"/>
          </w:tcPr>
          <w:p w14:paraId="034FD0A9" w14:textId="77777777" w:rsidR="0037796C" w:rsidRPr="00A62D74" w:rsidRDefault="0037796C" w:rsidP="00022154">
            <w:pPr>
              <w:widowControl w:val="0"/>
              <w:tabs>
                <w:tab w:val="left" w:pos="523"/>
              </w:tabs>
              <w:autoSpaceDE w:val="0"/>
              <w:autoSpaceDN w:val="0"/>
              <w:outlineLvl w:val="2"/>
              <w:rPr>
                <w:rFonts w:eastAsia="Arial"/>
                <w:bCs/>
                <w:iCs/>
                <w:noProof/>
                <w:sz w:val="18"/>
                <w:szCs w:val="18"/>
              </w:rPr>
            </w:pPr>
            <w:r w:rsidRPr="00A62D74">
              <w:rPr>
                <w:rFonts w:eastAsia="Arial"/>
                <w:bCs/>
                <w:iCs/>
                <w:noProof/>
                <w:sz w:val="18"/>
                <w:szCs w:val="18"/>
              </w:rPr>
              <w:t>2.56 ± 0.11</w:t>
            </w:r>
          </w:p>
        </w:tc>
        <w:tc>
          <w:tcPr>
            <w:tcW w:w="1262" w:type="dxa"/>
          </w:tcPr>
          <w:p w14:paraId="28049FCA" w14:textId="77777777" w:rsidR="0037796C" w:rsidRPr="00A62D74" w:rsidRDefault="0037796C" w:rsidP="00022154">
            <w:pPr>
              <w:widowControl w:val="0"/>
              <w:tabs>
                <w:tab w:val="left" w:pos="523"/>
              </w:tabs>
              <w:autoSpaceDE w:val="0"/>
              <w:autoSpaceDN w:val="0"/>
              <w:outlineLvl w:val="2"/>
              <w:rPr>
                <w:rFonts w:eastAsia="Arial"/>
                <w:bCs/>
                <w:iCs/>
                <w:noProof/>
                <w:sz w:val="18"/>
                <w:szCs w:val="18"/>
              </w:rPr>
            </w:pPr>
            <w:r w:rsidRPr="00A62D74">
              <w:rPr>
                <w:rFonts w:eastAsia="Arial"/>
                <w:bCs/>
                <w:iCs/>
                <w:noProof/>
                <w:sz w:val="18"/>
                <w:szCs w:val="18"/>
              </w:rPr>
              <w:t>1.45 ± 0.21</w:t>
            </w:r>
          </w:p>
        </w:tc>
      </w:tr>
      <w:tr w:rsidR="00A62D74" w:rsidRPr="00A62D74" w14:paraId="0F06AD93" w14:textId="77777777" w:rsidTr="0037796C">
        <w:trPr>
          <w:trHeight w:val="383"/>
        </w:trPr>
        <w:tc>
          <w:tcPr>
            <w:tcW w:w="1985" w:type="dxa"/>
          </w:tcPr>
          <w:p w14:paraId="52EDF4F4" w14:textId="77777777" w:rsidR="0037796C" w:rsidRPr="00A62D74" w:rsidRDefault="0037796C" w:rsidP="00022154">
            <w:pPr>
              <w:widowControl w:val="0"/>
              <w:tabs>
                <w:tab w:val="left" w:pos="523"/>
              </w:tabs>
              <w:autoSpaceDE w:val="0"/>
              <w:autoSpaceDN w:val="0"/>
              <w:outlineLvl w:val="2"/>
              <w:rPr>
                <w:rFonts w:eastAsia="Arial"/>
                <w:bCs/>
                <w:iCs/>
                <w:noProof/>
                <w:sz w:val="18"/>
                <w:szCs w:val="18"/>
              </w:rPr>
            </w:pPr>
            <w:r w:rsidRPr="00A62D74">
              <w:rPr>
                <w:rFonts w:eastAsia="Arial"/>
                <w:bCs/>
                <w:iCs/>
                <w:noProof/>
                <w:sz w:val="18"/>
                <w:szCs w:val="18"/>
              </w:rPr>
              <w:t>Fenoles Totales (mg GAE/g)</w:t>
            </w:r>
          </w:p>
        </w:tc>
        <w:tc>
          <w:tcPr>
            <w:tcW w:w="1134" w:type="dxa"/>
          </w:tcPr>
          <w:p w14:paraId="0DDB2663" w14:textId="77777777" w:rsidR="0037796C" w:rsidRPr="00A62D74" w:rsidRDefault="0037796C" w:rsidP="00022154">
            <w:pPr>
              <w:widowControl w:val="0"/>
              <w:tabs>
                <w:tab w:val="left" w:pos="523"/>
              </w:tabs>
              <w:autoSpaceDE w:val="0"/>
              <w:autoSpaceDN w:val="0"/>
              <w:outlineLvl w:val="2"/>
              <w:rPr>
                <w:rFonts w:eastAsia="Arial"/>
                <w:bCs/>
                <w:iCs/>
                <w:noProof/>
                <w:sz w:val="18"/>
                <w:szCs w:val="18"/>
              </w:rPr>
            </w:pPr>
            <w:r w:rsidRPr="00A62D74">
              <w:rPr>
                <w:rFonts w:eastAsia="Arial"/>
                <w:bCs/>
                <w:iCs/>
                <w:noProof/>
                <w:sz w:val="18"/>
                <w:szCs w:val="18"/>
              </w:rPr>
              <w:t>31.44 ± 2.12</w:t>
            </w:r>
          </w:p>
        </w:tc>
        <w:tc>
          <w:tcPr>
            <w:tcW w:w="1262" w:type="dxa"/>
          </w:tcPr>
          <w:p w14:paraId="36CD62EB" w14:textId="77777777" w:rsidR="0037796C" w:rsidRDefault="0037796C" w:rsidP="00022154">
            <w:pPr>
              <w:widowControl w:val="0"/>
              <w:tabs>
                <w:tab w:val="left" w:pos="523"/>
              </w:tabs>
              <w:autoSpaceDE w:val="0"/>
              <w:autoSpaceDN w:val="0"/>
              <w:outlineLvl w:val="2"/>
              <w:rPr>
                <w:rFonts w:eastAsia="Arial"/>
                <w:bCs/>
                <w:iCs/>
                <w:noProof/>
                <w:sz w:val="18"/>
                <w:szCs w:val="18"/>
              </w:rPr>
            </w:pPr>
            <w:r w:rsidRPr="00A62D74">
              <w:rPr>
                <w:rFonts w:eastAsia="Arial"/>
                <w:bCs/>
                <w:iCs/>
                <w:noProof/>
                <w:sz w:val="18"/>
                <w:szCs w:val="18"/>
              </w:rPr>
              <w:t>31.04 ± 3.89</w:t>
            </w:r>
          </w:p>
          <w:p w14:paraId="2B5C4D1A" w14:textId="77777777" w:rsidR="001B1B10" w:rsidRPr="00A62D74" w:rsidRDefault="001B1B10" w:rsidP="00022154">
            <w:pPr>
              <w:widowControl w:val="0"/>
              <w:tabs>
                <w:tab w:val="left" w:pos="523"/>
              </w:tabs>
              <w:autoSpaceDE w:val="0"/>
              <w:autoSpaceDN w:val="0"/>
              <w:outlineLvl w:val="2"/>
              <w:rPr>
                <w:rFonts w:eastAsia="Arial"/>
                <w:bCs/>
                <w:iCs/>
                <w:noProof/>
                <w:sz w:val="18"/>
                <w:szCs w:val="18"/>
              </w:rPr>
            </w:pPr>
          </w:p>
        </w:tc>
      </w:tr>
      <w:tr w:rsidR="001B1B10" w:rsidRPr="00A62D74" w14:paraId="2981B3AE" w14:textId="77777777" w:rsidTr="0037796C">
        <w:trPr>
          <w:trHeight w:val="383"/>
        </w:trPr>
        <w:tc>
          <w:tcPr>
            <w:tcW w:w="1985" w:type="dxa"/>
          </w:tcPr>
          <w:p w14:paraId="1D04B817" w14:textId="2449494D" w:rsidR="001B1B10" w:rsidRPr="00A62D74" w:rsidRDefault="001B1B10" w:rsidP="00022154">
            <w:pPr>
              <w:widowControl w:val="0"/>
              <w:tabs>
                <w:tab w:val="left" w:pos="523"/>
              </w:tabs>
              <w:autoSpaceDE w:val="0"/>
              <w:autoSpaceDN w:val="0"/>
              <w:outlineLvl w:val="2"/>
              <w:rPr>
                <w:rFonts w:eastAsia="Arial"/>
                <w:bCs/>
                <w:iCs/>
                <w:noProof/>
                <w:sz w:val="18"/>
                <w:szCs w:val="18"/>
              </w:rPr>
            </w:pPr>
            <w:r w:rsidRPr="00A62D74">
              <w:rPr>
                <w:rFonts w:eastAsia="Arial"/>
                <w:iCs/>
                <w:noProof/>
                <w:sz w:val="16"/>
                <w:szCs w:val="16"/>
              </w:rPr>
              <w:t>Innibición de DPPH (IC50 en mg)</w:t>
            </w:r>
          </w:p>
        </w:tc>
        <w:tc>
          <w:tcPr>
            <w:tcW w:w="1134" w:type="dxa"/>
          </w:tcPr>
          <w:p w14:paraId="591707B8" w14:textId="0CBE9367" w:rsidR="001B1B10" w:rsidRPr="00A62D74" w:rsidRDefault="00194C9D" w:rsidP="00022154">
            <w:pPr>
              <w:widowControl w:val="0"/>
              <w:tabs>
                <w:tab w:val="left" w:pos="523"/>
              </w:tabs>
              <w:autoSpaceDE w:val="0"/>
              <w:autoSpaceDN w:val="0"/>
              <w:outlineLvl w:val="2"/>
              <w:rPr>
                <w:rFonts w:eastAsia="Arial"/>
                <w:bCs/>
                <w:iCs/>
                <w:noProof/>
                <w:sz w:val="18"/>
                <w:szCs w:val="18"/>
              </w:rPr>
            </w:pPr>
            <w:r>
              <w:rPr>
                <w:rFonts w:eastAsia="Arial"/>
                <w:bCs/>
                <w:iCs/>
                <w:noProof/>
                <w:sz w:val="18"/>
                <w:szCs w:val="18"/>
              </w:rPr>
              <w:t xml:space="preserve">2.38 </w:t>
            </w:r>
            <w:r w:rsidRPr="00A62D74">
              <w:rPr>
                <w:rFonts w:eastAsia="Arial"/>
                <w:bCs/>
                <w:iCs/>
                <w:noProof/>
                <w:sz w:val="18"/>
                <w:szCs w:val="18"/>
              </w:rPr>
              <w:t>±</w:t>
            </w:r>
            <w:r>
              <w:rPr>
                <w:rFonts w:eastAsia="Arial"/>
                <w:bCs/>
                <w:iCs/>
                <w:noProof/>
                <w:sz w:val="18"/>
                <w:szCs w:val="18"/>
              </w:rPr>
              <w:t xml:space="preserve"> 0.048</w:t>
            </w:r>
          </w:p>
        </w:tc>
        <w:tc>
          <w:tcPr>
            <w:tcW w:w="1262" w:type="dxa"/>
          </w:tcPr>
          <w:p w14:paraId="639014FA" w14:textId="0D5D913D" w:rsidR="001B1B10" w:rsidRPr="00A62D74" w:rsidRDefault="00194C9D" w:rsidP="00022154">
            <w:pPr>
              <w:widowControl w:val="0"/>
              <w:tabs>
                <w:tab w:val="left" w:pos="523"/>
              </w:tabs>
              <w:autoSpaceDE w:val="0"/>
              <w:autoSpaceDN w:val="0"/>
              <w:outlineLvl w:val="2"/>
              <w:rPr>
                <w:rFonts w:eastAsia="Arial"/>
                <w:bCs/>
                <w:iCs/>
                <w:noProof/>
                <w:sz w:val="18"/>
                <w:szCs w:val="18"/>
              </w:rPr>
            </w:pPr>
            <w:r>
              <w:rPr>
                <w:rFonts w:eastAsia="Arial"/>
                <w:bCs/>
                <w:iCs/>
                <w:noProof/>
                <w:sz w:val="18"/>
                <w:szCs w:val="18"/>
              </w:rPr>
              <w:t>2.08</w:t>
            </w:r>
            <w:r w:rsidRPr="00A62D74">
              <w:rPr>
                <w:rFonts w:eastAsia="Arial"/>
                <w:bCs/>
                <w:iCs/>
                <w:noProof/>
                <w:sz w:val="18"/>
                <w:szCs w:val="18"/>
              </w:rPr>
              <w:t>±</w:t>
            </w:r>
            <w:r>
              <w:rPr>
                <w:rFonts w:eastAsia="Arial"/>
                <w:bCs/>
                <w:iCs/>
                <w:noProof/>
                <w:sz w:val="18"/>
                <w:szCs w:val="18"/>
              </w:rPr>
              <w:t xml:space="preserve"> 0.019</w:t>
            </w:r>
          </w:p>
        </w:tc>
      </w:tr>
    </w:tbl>
    <w:p w14:paraId="064FC8DA" w14:textId="6DDD7A0E" w:rsidR="00635E38" w:rsidRPr="00A62D74" w:rsidRDefault="00BD79E1" w:rsidP="00635E38">
      <w:pPr>
        <w:autoSpaceDE w:val="0"/>
        <w:autoSpaceDN w:val="0"/>
        <w:adjustRightInd w:val="0"/>
        <w:jc w:val="both"/>
        <w:rPr>
          <w:bCs/>
          <w:iCs/>
          <w:lang w:val="es-ES_tradnl"/>
        </w:rPr>
      </w:pPr>
      <w:r w:rsidRPr="006F18F8">
        <w:rPr>
          <w:bCs/>
          <w:iCs/>
          <w:sz w:val="20"/>
          <w:szCs w:val="20"/>
          <w:lang w:val="es-ES_tradnl"/>
        </w:rPr>
        <w:t>Fuente: Elaboración propia</w:t>
      </w:r>
    </w:p>
    <w:p w14:paraId="74B1BC22" w14:textId="77777777" w:rsidR="00BD79E1" w:rsidRPr="00A62D74" w:rsidRDefault="00BD79E1" w:rsidP="00635E38">
      <w:pPr>
        <w:autoSpaceDE w:val="0"/>
        <w:autoSpaceDN w:val="0"/>
        <w:adjustRightInd w:val="0"/>
        <w:jc w:val="both"/>
        <w:rPr>
          <w:b/>
          <w:iCs/>
          <w:lang w:val="es-ES_tradnl"/>
        </w:rPr>
      </w:pPr>
    </w:p>
    <w:p w14:paraId="21F7D279" w14:textId="77777777" w:rsidR="00E23C53" w:rsidRDefault="00E23C53" w:rsidP="00635E38">
      <w:pPr>
        <w:autoSpaceDE w:val="0"/>
        <w:autoSpaceDN w:val="0"/>
        <w:adjustRightInd w:val="0"/>
        <w:jc w:val="both"/>
        <w:rPr>
          <w:b/>
          <w:i/>
          <w:sz w:val="20"/>
          <w:szCs w:val="20"/>
          <w:lang w:val="es-ES_tradnl"/>
        </w:rPr>
      </w:pPr>
    </w:p>
    <w:p w14:paraId="5D930D1F" w14:textId="77777777" w:rsidR="00E23C53" w:rsidRDefault="00E23C53" w:rsidP="00635E38">
      <w:pPr>
        <w:autoSpaceDE w:val="0"/>
        <w:autoSpaceDN w:val="0"/>
        <w:adjustRightInd w:val="0"/>
        <w:jc w:val="both"/>
        <w:rPr>
          <w:b/>
          <w:i/>
          <w:sz w:val="20"/>
          <w:szCs w:val="20"/>
          <w:lang w:val="es-ES_tradnl"/>
        </w:rPr>
      </w:pPr>
    </w:p>
    <w:p w14:paraId="3DD8F669" w14:textId="3B5240F7" w:rsidR="00635E38" w:rsidRPr="009B1382" w:rsidRDefault="00635E38" w:rsidP="00635E38">
      <w:pPr>
        <w:autoSpaceDE w:val="0"/>
        <w:autoSpaceDN w:val="0"/>
        <w:adjustRightInd w:val="0"/>
        <w:jc w:val="both"/>
        <w:rPr>
          <w:b/>
          <w:i/>
          <w:sz w:val="20"/>
          <w:szCs w:val="20"/>
          <w:lang w:val="es-ES_tradnl"/>
        </w:rPr>
      </w:pPr>
      <w:r w:rsidRPr="009B1382">
        <w:rPr>
          <w:b/>
          <w:i/>
          <w:sz w:val="20"/>
          <w:szCs w:val="20"/>
          <w:lang w:val="es-ES_tradnl"/>
        </w:rPr>
        <w:t>Características fisicoquímicas de galletas</w:t>
      </w:r>
    </w:p>
    <w:p w14:paraId="47720238" w14:textId="1C943CAB" w:rsidR="00635E38" w:rsidRPr="009B1382" w:rsidRDefault="00635E38" w:rsidP="00635E38">
      <w:pPr>
        <w:autoSpaceDE w:val="0"/>
        <w:autoSpaceDN w:val="0"/>
        <w:adjustRightInd w:val="0"/>
        <w:jc w:val="both"/>
        <w:rPr>
          <w:bCs/>
          <w:iCs/>
          <w:sz w:val="20"/>
          <w:szCs w:val="20"/>
          <w:lang w:val="es-ES_tradnl"/>
        </w:rPr>
      </w:pPr>
      <w:r w:rsidRPr="009B1382">
        <w:rPr>
          <w:bCs/>
          <w:iCs/>
          <w:sz w:val="20"/>
          <w:szCs w:val="20"/>
          <w:lang w:val="es-ES_tradnl"/>
        </w:rPr>
        <w:t xml:space="preserve">La Tabla 3 muestra los resultados obtenidos de humedad, hidratos de carbono, proteína, fibra cruda, grasa y cenizas presentes en las formulaciones de galletas con sustitución parcial de harina de trigo por polvos de cáscara y </w:t>
      </w:r>
      <w:r w:rsidR="009B1382" w:rsidRPr="009B1382">
        <w:rPr>
          <w:bCs/>
          <w:iCs/>
          <w:sz w:val="20"/>
          <w:szCs w:val="20"/>
          <w:lang w:val="es-ES_tradnl"/>
        </w:rPr>
        <w:t>semilla</w:t>
      </w:r>
      <w:r w:rsidRPr="009B1382">
        <w:rPr>
          <w:bCs/>
          <w:iCs/>
          <w:sz w:val="20"/>
          <w:szCs w:val="20"/>
          <w:lang w:val="es-ES_tradnl"/>
        </w:rPr>
        <w:t xml:space="preserve"> de mango criollo, las cuales se comparan con una galleta elaborada con 100% con harina de trigo, empleada como patrón. Los análisis estadísticos indicaron que en las galletas en estudio existieron diferencias significativas entre los contenidos de proteína, grasa, fibra cruda, cenizas y carbohidratos (</w:t>
      </w:r>
      <m:oMath>
        <m:r>
          <w:rPr>
            <w:rFonts w:ascii="Cambria Math" w:hAnsi="Cambria Math"/>
            <w:sz w:val="20"/>
            <w:szCs w:val="20"/>
            <w:lang w:val="es-ES_tradnl"/>
          </w:rPr>
          <m:t>p</m:t>
        </m:r>
        <m:r>
          <m:rPr>
            <m:sty m:val="p"/>
          </m:rPr>
          <w:rPr>
            <w:rFonts w:ascii="Cambria Math" w:hAnsi="Cambria Math"/>
            <w:sz w:val="20"/>
            <w:szCs w:val="20"/>
            <w:lang w:val="es-ES_tradnl"/>
          </w:rPr>
          <m:t>=0.00</m:t>
        </m:r>
      </m:oMath>
      <w:r w:rsidRPr="009B1382">
        <w:rPr>
          <w:bCs/>
          <w:iCs/>
          <w:sz w:val="20"/>
          <w:szCs w:val="20"/>
          <w:lang w:val="es-ES_tradnl"/>
        </w:rPr>
        <w:t>) no así en el contenido de humedad, como se puede observar en la tabla, la composición química varía con respecto al porcentaje de sustitución, esto fue observado en galletas con cáscara de plátano</w:t>
      </w:r>
      <w:r w:rsidR="00B977C4" w:rsidRPr="009B1382">
        <w:rPr>
          <w:bCs/>
          <w:iCs/>
          <w:sz w:val="20"/>
          <w:szCs w:val="20"/>
          <w:lang w:val="es-ES_tradnl"/>
        </w:rPr>
        <w:t xml:space="preserve"> [16]</w:t>
      </w:r>
      <w:r w:rsidRPr="009B1382">
        <w:rPr>
          <w:bCs/>
          <w:iCs/>
          <w:sz w:val="20"/>
          <w:szCs w:val="20"/>
          <w:lang w:val="es-ES_tradnl"/>
        </w:rPr>
        <w:t xml:space="preserve">, </w:t>
      </w:r>
      <w:r w:rsidR="006F18F8">
        <w:rPr>
          <w:bCs/>
          <w:iCs/>
          <w:sz w:val="20"/>
          <w:szCs w:val="20"/>
          <w:lang w:val="es-ES_tradnl"/>
        </w:rPr>
        <w:t>semilla</w:t>
      </w:r>
      <w:r w:rsidRPr="009B1382">
        <w:rPr>
          <w:bCs/>
          <w:iCs/>
          <w:sz w:val="20"/>
          <w:szCs w:val="20"/>
          <w:lang w:val="es-ES_tradnl"/>
        </w:rPr>
        <w:t xml:space="preserve"> y cáscara de mango </w:t>
      </w:r>
      <w:r w:rsidR="00B977C4" w:rsidRPr="009B1382">
        <w:rPr>
          <w:bCs/>
          <w:iCs/>
          <w:sz w:val="20"/>
          <w:szCs w:val="20"/>
          <w:lang w:val="es-ES_tradnl"/>
        </w:rPr>
        <w:t>[8, 20, 29]</w:t>
      </w:r>
      <w:r w:rsidR="009B1382" w:rsidRPr="009B1382">
        <w:rPr>
          <w:bCs/>
          <w:iCs/>
          <w:sz w:val="20"/>
          <w:szCs w:val="20"/>
          <w:lang w:val="es-ES_tradnl"/>
        </w:rPr>
        <w:t xml:space="preserve"> de otras variedades</w:t>
      </w:r>
      <w:r w:rsidR="00BD79E1" w:rsidRPr="009B1382">
        <w:rPr>
          <w:bCs/>
          <w:iCs/>
          <w:sz w:val="20"/>
          <w:szCs w:val="20"/>
          <w:lang w:val="es-ES_tradnl"/>
        </w:rPr>
        <w:t>, desarrolladas en otras investigaciones.</w:t>
      </w:r>
    </w:p>
    <w:p w14:paraId="4409E978" w14:textId="77777777" w:rsidR="00C917C6" w:rsidRPr="009B1382" w:rsidRDefault="00C917C6" w:rsidP="00635E38">
      <w:pPr>
        <w:autoSpaceDE w:val="0"/>
        <w:autoSpaceDN w:val="0"/>
        <w:adjustRightInd w:val="0"/>
        <w:jc w:val="both"/>
        <w:rPr>
          <w:bCs/>
          <w:iCs/>
          <w:sz w:val="20"/>
          <w:szCs w:val="20"/>
          <w:lang w:val="es-ES_tradnl"/>
        </w:rPr>
      </w:pPr>
    </w:p>
    <w:p w14:paraId="2C968788" w14:textId="64190E78" w:rsidR="00BD79E1" w:rsidRDefault="009B1382" w:rsidP="00635E38">
      <w:pPr>
        <w:autoSpaceDE w:val="0"/>
        <w:autoSpaceDN w:val="0"/>
        <w:adjustRightInd w:val="0"/>
        <w:jc w:val="both"/>
        <w:rPr>
          <w:bCs/>
          <w:iCs/>
          <w:sz w:val="20"/>
          <w:szCs w:val="20"/>
          <w:lang w:val="es-ES_tradnl"/>
        </w:rPr>
      </w:pPr>
      <w:r w:rsidRPr="009B1382">
        <w:rPr>
          <w:bCs/>
          <w:iCs/>
          <w:sz w:val="20"/>
          <w:szCs w:val="20"/>
          <w:lang w:val="es-ES_tradnl"/>
        </w:rPr>
        <w:t xml:space="preserve">Los </w:t>
      </w:r>
      <w:r w:rsidR="00C917C6" w:rsidRPr="009B1382">
        <w:rPr>
          <w:bCs/>
          <w:iCs/>
          <w:sz w:val="20"/>
          <w:szCs w:val="20"/>
          <w:lang w:val="es-ES_tradnl"/>
        </w:rPr>
        <w:t>contenido</w:t>
      </w:r>
      <w:r w:rsidRPr="009B1382">
        <w:rPr>
          <w:bCs/>
          <w:iCs/>
          <w:sz w:val="20"/>
          <w:szCs w:val="20"/>
          <w:lang w:val="es-ES_tradnl"/>
        </w:rPr>
        <w:t>s</w:t>
      </w:r>
      <w:r w:rsidR="00C917C6" w:rsidRPr="009B1382">
        <w:rPr>
          <w:bCs/>
          <w:iCs/>
          <w:sz w:val="20"/>
          <w:szCs w:val="20"/>
          <w:lang w:val="es-ES_tradnl"/>
        </w:rPr>
        <w:t xml:space="preserve"> de humedad de los tratamientos fue</w:t>
      </w:r>
      <w:r w:rsidRPr="009B1382">
        <w:rPr>
          <w:bCs/>
          <w:iCs/>
          <w:sz w:val="20"/>
          <w:szCs w:val="20"/>
          <w:lang w:val="es-ES_tradnl"/>
        </w:rPr>
        <w:t>ron</w:t>
      </w:r>
      <w:r w:rsidR="00635E38" w:rsidRPr="009B1382">
        <w:rPr>
          <w:bCs/>
          <w:iCs/>
          <w:sz w:val="20"/>
          <w:szCs w:val="20"/>
          <w:lang w:val="es-ES_tradnl"/>
        </w:rPr>
        <w:t xml:space="preserve"> superiores a la formulación de control y se encontraron entre 4.89% y 5.12%, estos valores están por debajo del límite máximo (15%) establecido para productos de panificación considerados en la NOM-247-SSA1-2008</w:t>
      </w:r>
      <w:r w:rsidR="00B977C4" w:rsidRPr="009B1382">
        <w:rPr>
          <w:bCs/>
          <w:iCs/>
          <w:sz w:val="20"/>
          <w:szCs w:val="20"/>
          <w:lang w:val="es-ES_tradnl"/>
        </w:rPr>
        <w:t>[3</w:t>
      </w:r>
      <w:r w:rsidR="00C917C6" w:rsidRPr="009B1382">
        <w:rPr>
          <w:bCs/>
          <w:iCs/>
          <w:sz w:val="20"/>
          <w:szCs w:val="20"/>
          <w:lang w:val="es-ES_tradnl"/>
        </w:rPr>
        <w:t>5</w:t>
      </w:r>
      <w:r w:rsidR="00B977C4" w:rsidRPr="009B1382">
        <w:rPr>
          <w:bCs/>
          <w:iCs/>
          <w:sz w:val="20"/>
          <w:szCs w:val="20"/>
          <w:lang w:val="es-ES_tradnl"/>
        </w:rPr>
        <w:t>]</w:t>
      </w:r>
      <w:r w:rsidR="00635E38" w:rsidRPr="009B1382">
        <w:rPr>
          <w:bCs/>
          <w:iCs/>
          <w:sz w:val="20"/>
          <w:szCs w:val="20"/>
          <w:lang w:val="es-ES_tradnl"/>
        </w:rPr>
        <w:t xml:space="preserve">. La formulación F3, presentó mayor contenido porcentual de humedad (5.12%), esto puede deberse a que a mayor porcentaje de sustitución de polvos de subproductos existe una mayor interacción entre el agua y grupos </w:t>
      </w:r>
      <w:r w:rsidR="00B977C4" w:rsidRPr="009B1382">
        <w:rPr>
          <w:bCs/>
          <w:iCs/>
          <w:sz w:val="20"/>
          <w:szCs w:val="20"/>
          <w:lang w:val="es-ES_tradnl"/>
        </w:rPr>
        <w:t>hidroxilos</w:t>
      </w:r>
      <w:r w:rsidR="00635E38" w:rsidRPr="009B1382">
        <w:rPr>
          <w:bCs/>
          <w:iCs/>
          <w:sz w:val="20"/>
          <w:szCs w:val="20"/>
          <w:lang w:val="es-ES_tradnl"/>
        </w:rPr>
        <w:t xml:space="preserve"> presentes en los carbohidratos de la fibra dietética, a través de puentes de hidrógeno</w:t>
      </w:r>
      <w:r w:rsidR="003127F2" w:rsidRPr="009B1382">
        <w:rPr>
          <w:bCs/>
          <w:iCs/>
          <w:sz w:val="20"/>
          <w:szCs w:val="20"/>
          <w:lang w:val="es-ES_tradnl"/>
        </w:rPr>
        <w:t xml:space="preserve"> </w:t>
      </w:r>
      <w:r w:rsidR="00B977C4" w:rsidRPr="009B1382">
        <w:rPr>
          <w:bCs/>
          <w:iCs/>
          <w:sz w:val="20"/>
          <w:szCs w:val="20"/>
          <w:lang w:val="es-ES_tradnl"/>
        </w:rPr>
        <w:t>[7, 22]</w:t>
      </w:r>
      <w:r w:rsidR="003127F2" w:rsidRPr="009B1382">
        <w:rPr>
          <w:bCs/>
          <w:iCs/>
          <w:sz w:val="20"/>
          <w:szCs w:val="20"/>
          <w:lang w:val="es-ES_tradnl"/>
        </w:rPr>
        <w:t xml:space="preserve"> </w:t>
      </w:r>
      <w:r w:rsidR="00635E38" w:rsidRPr="009B1382">
        <w:rPr>
          <w:bCs/>
          <w:iCs/>
          <w:sz w:val="20"/>
          <w:szCs w:val="20"/>
          <w:lang w:val="es-ES_tradnl"/>
        </w:rPr>
        <w:t>, este comportamiento coincide con lo reportado en galletas con  una sustitución parcial de harina de trigo del 5 hasta el  50%</w:t>
      </w:r>
      <w:r w:rsidR="003127F2" w:rsidRPr="009B1382">
        <w:rPr>
          <w:bCs/>
          <w:iCs/>
          <w:sz w:val="20"/>
          <w:szCs w:val="20"/>
          <w:lang w:val="es-ES_tradnl"/>
        </w:rPr>
        <w:t xml:space="preserve"> [8, 29]</w:t>
      </w:r>
      <w:r w:rsidR="00635E38" w:rsidRPr="009B1382">
        <w:rPr>
          <w:bCs/>
          <w:iCs/>
          <w:sz w:val="20"/>
          <w:szCs w:val="20"/>
          <w:lang w:val="es-ES_tradnl"/>
        </w:rPr>
        <w:t xml:space="preserve"> con   polvos de cáscara y semilla de mango, 25% de polvo de cáscara de plátano </w:t>
      </w:r>
      <w:r w:rsidR="003127F2" w:rsidRPr="009B1382">
        <w:rPr>
          <w:bCs/>
          <w:iCs/>
          <w:sz w:val="20"/>
          <w:szCs w:val="20"/>
          <w:lang w:val="es-ES_tradnl"/>
        </w:rPr>
        <w:t>[16],</w:t>
      </w:r>
      <w:r w:rsidR="00635E38" w:rsidRPr="009B1382">
        <w:rPr>
          <w:bCs/>
          <w:iCs/>
          <w:sz w:val="20"/>
          <w:szCs w:val="20"/>
          <w:lang w:val="es-ES_tradnl"/>
        </w:rPr>
        <w:t xml:space="preserve"> 12% de polvo de cáscara  de mango combinado con 12% de polvo de cáscara de piña</w:t>
      </w:r>
      <w:r w:rsidR="003127F2" w:rsidRPr="009B1382">
        <w:rPr>
          <w:bCs/>
          <w:iCs/>
          <w:sz w:val="20"/>
          <w:szCs w:val="20"/>
          <w:lang w:val="es-ES_tradnl"/>
        </w:rPr>
        <w:t>[15]</w:t>
      </w:r>
      <w:r w:rsidR="00635E38" w:rsidRPr="009B1382">
        <w:rPr>
          <w:bCs/>
          <w:iCs/>
          <w:sz w:val="20"/>
          <w:szCs w:val="20"/>
          <w:lang w:val="es-ES_tradnl"/>
        </w:rPr>
        <w:t xml:space="preserve">; los valores de humedad reportados en esta investigación fueron inferiores a lo reportados en estas investigaciones pero superiores a lo publicado por Aslam </w:t>
      </w:r>
      <w:r w:rsidR="00635E38" w:rsidRPr="009B1382">
        <w:rPr>
          <w:bCs/>
          <w:i/>
          <w:sz w:val="20"/>
          <w:szCs w:val="20"/>
          <w:lang w:val="es-ES_tradnl"/>
        </w:rPr>
        <w:t>et al</w:t>
      </w:r>
      <w:r w:rsidR="00635E38" w:rsidRPr="009B1382">
        <w:rPr>
          <w:bCs/>
          <w:iCs/>
          <w:sz w:val="20"/>
          <w:szCs w:val="20"/>
          <w:lang w:val="es-ES_tradnl"/>
        </w:rPr>
        <w:t xml:space="preserve">. </w:t>
      </w:r>
      <w:r w:rsidR="003127F2" w:rsidRPr="009B1382">
        <w:rPr>
          <w:bCs/>
          <w:iCs/>
          <w:sz w:val="20"/>
          <w:szCs w:val="20"/>
          <w:lang w:val="es-ES_tradnl"/>
        </w:rPr>
        <w:t>[29]</w:t>
      </w:r>
      <w:r w:rsidR="00BD79E1" w:rsidRPr="009B1382">
        <w:rPr>
          <w:bCs/>
          <w:iCs/>
          <w:sz w:val="20"/>
          <w:szCs w:val="20"/>
          <w:lang w:val="es-ES_tradnl"/>
        </w:rPr>
        <w:t xml:space="preserve"> </w:t>
      </w:r>
      <w:r w:rsidR="00635E38" w:rsidRPr="009B1382">
        <w:rPr>
          <w:bCs/>
          <w:iCs/>
          <w:sz w:val="20"/>
          <w:szCs w:val="20"/>
          <w:lang w:val="es-ES_tradnl"/>
        </w:rPr>
        <w:t xml:space="preserve">y  Kaur &amp; Brar </w:t>
      </w:r>
      <w:r w:rsidR="003127F2" w:rsidRPr="009B1382">
        <w:rPr>
          <w:bCs/>
          <w:iCs/>
          <w:sz w:val="20"/>
          <w:szCs w:val="20"/>
          <w:lang w:val="es-ES_tradnl"/>
        </w:rPr>
        <w:t>[18]</w:t>
      </w:r>
      <w:r w:rsidR="00635E38" w:rsidRPr="009B1382">
        <w:rPr>
          <w:bCs/>
          <w:iCs/>
          <w:sz w:val="20"/>
          <w:szCs w:val="20"/>
          <w:lang w:val="es-ES_tradnl"/>
        </w:rPr>
        <w:t xml:space="preserve"> en galletas con sustitución del 15 hasta 30% de harina de cáscara y semilla de mango.</w:t>
      </w:r>
    </w:p>
    <w:p w14:paraId="5C3F6BE5" w14:textId="77777777" w:rsidR="001B1B10" w:rsidRDefault="001B1B10" w:rsidP="00635E38">
      <w:pPr>
        <w:autoSpaceDE w:val="0"/>
        <w:autoSpaceDN w:val="0"/>
        <w:adjustRightInd w:val="0"/>
        <w:jc w:val="both"/>
        <w:rPr>
          <w:bCs/>
          <w:iCs/>
          <w:sz w:val="20"/>
          <w:szCs w:val="20"/>
          <w:lang w:val="es-ES_tradnl"/>
        </w:rPr>
      </w:pPr>
    </w:p>
    <w:p w14:paraId="5CB4C0F5" w14:textId="40E29AC7" w:rsidR="00635E38" w:rsidRPr="009B1382" w:rsidRDefault="00635E38" w:rsidP="00635E38">
      <w:pPr>
        <w:autoSpaceDE w:val="0"/>
        <w:autoSpaceDN w:val="0"/>
        <w:adjustRightInd w:val="0"/>
        <w:jc w:val="both"/>
        <w:rPr>
          <w:bCs/>
          <w:iCs/>
          <w:sz w:val="20"/>
          <w:szCs w:val="20"/>
          <w:lang w:val="es-ES_tradnl"/>
        </w:rPr>
      </w:pPr>
      <w:r w:rsidRPr="009B1382">
        <w:rPr>
          <w:bCs/>
          <w:iCs/>
          <w:sz w:val="20"/>
          <w:szCs w:val="20"/>
          <w:lang w:val="es-ES_tradnl"/>
        </w:rPr>
        <w:t xml:space="preserve">El contenido de cenizas para las tres formulaciones fue superior con respecto a la formulación de control, a mayor sustitución de la harina de trigo por polvos de los subproductos de mango criollo mayor fue el contenido de cenizas en las galletas (Tabla 3). Los valores reportados en este estudio son superiores a lo encontrado en formulaciones de galletas con sustitución del 5 hasta el 10% </w:t>
      </w:r>
      <w:r w:rsidR="003127F2" w:rsidRPr="009B1382">
        <w:rPr>
          <w:bCs/>
          <w:iCs/>
          <w:sz w:val="20"/>
          <w:szCs w:val="20"/>
          <w:lang w:val="es-ES_tradnl"/>
        </w:rPr>
        <w:t>[20]</w:t>
      </w:r>
      <w:r w:rsidRPr="009B1382">
        <w:rPr>
          <w:bCs/>
          <w:iCs/>
          <w:sz w:val="20"/>
          <w:szCs w:val="20"/>
          <w:lang w:val="es-ES_tradnl"/>
        </w:rPr>
        <w:t xml:space="preserve"> con harina de semilla y cáscara de mango y 30 % de </w:t>
      </w:r>
      <w:r w:rsidRPr="009B1382">
        <w:rPr>
          <w:bCs/>
          <w:iCs/>
          <w:sz w:val="20"/>
          <w:szCs w:val="20"/>
          <w:lang w:val="es-ES_tradnl"/>
        </w:rPr>
        <w:lastRenderedPageBreak/>
        <w:t>harina de semilla de mango</w:t>
      </w:r>
      <w:r w:rsidR="003127F2" w:rsidRPr="009B1382">
        <w:rPr>
          <w:bCs/>
          <w:iCs/>
          <w:sz w:val="20"/>
          <w:szCs w:val="20"/>
          <w:lang w:val="es-ES_tradnl"/>
        </w:rPr>
        <w:t xml:space="preserve"> [18]</w:t>
      </w:r>
      <w:r w:rsidRPr="009B1382">
        <w:rPr>
          <w:bCs/>
          <w:iCs/>
          <w:sz w:val="20"/>
          <w:szCs w:val="20"/>
          <w:lang w:val="es-ES_tradnl"/>
        </w:rPr>
        <w:t xml:space="preserve">; son similares a lo reportado por Bandyopadhyay </w:t>
      </w:r>
      <w:r w:rsidRPr="009B1382">
        <w:rPr>
          <w:bCs/>
          <w:i/>
          <w:sz w:val="20"/>
          <w:szCs w:val="20"/>
          <w:lang w:val="es-ES_tradnl"/>
        </w:rPr>
        <w:t>et al.</w:t>
      </w:r>
      <w:r w:rsidRPr="009B1382">
        <w:rPr>
          <w:bCs/>
          <w:iCs/>
          <w:sz w:val="20"/>
          <w:szCs w:val="20"/>
          <w:lang w:val="es-ES_tradnl"/>
        </w:rPr>
        <w:t xml:space="preserve"> </w:t>
      </w:r>
      <w:r w:rsidR="003127F2" w:rsidRPr="009B1382">
        <w:rPr>
          <w:bCs/>
          <w:iCs/>
          <w:sz w:val="20"/>
          <w:szCs w:val="20"/>
          <w:lang w:val="es-ES_tradnl"/>
        </w:rPr>
        <w:t xml:space="preserve">[29] </w:t>
      </w:r>
      <w:r w:rsidRPr="009B1382">
        <w:rPr>
          <w:bCs/>
          <w:iCs/>
          <w:sz w:val="20"/>
          <w:szCs w:val="20"/>
          <w:lang w:val="es-ES_tradnl"/>
        </w:rPr>
        <w:t xml:space="preserve">para galletas con 20-50% de polvos de cáscara y semilla de mango; e inferiores a lo reportado por Falla y Ramón </w:t>
      </w:r>
      <w:r w:rsidR="003127F2" w:rsidRPr="009B1382">
        <w:rPr>
          <w:bCs/>
          <w:iCs/>
          <w:sz w:val="20"/>
          <w:szCs w:val="20"/>
          <w:lang w:val="es-ES_tradnl"/>
        </w:rPr>
        <w:t>[16]</w:t>
      </w:r>
      <w:r w:rsidRPr="009B1382">
        <w:rPr>
          <w:bCs/>
          <w:iCs/>
          <w:sz w:val="20"/>
          <w:szCs w:val="20"/>
          <w:lang w:val="es-ES_tradnl"/>
        </w:rPr>
        <w:t xml:space="preserve"> para una galleta con 25% de sustitución de harina de trigo por polvo de cáscara de plátano.</w:t>
      </w:r>
    </w:p>
    <w:p w14:paraId="34C6316C" w14:textId="77777777" w:rsidR="003127F2" w:rsidRPr="00A62D74" w:rsidRDefault="003127F2" w:rsidP="00635E38">
      <w:pPr>
        <w:autoSpaceDE w:val="0"/>
        <w:autoSpaceDN w:val="0"/>
        <w:adjustRightInd w:val="0"/>
        <w:jc w:val="both"/>
        <w:rPr>
          <w:bCs/>
          <w:iCs/>
          <w:lang w:val="es-ES_tradnl"/>
        </w:rPr>
      </w:pPr>
    </w:p>
    <w:p w14:paraId="1D5B6620" w14:textId="6244C5BD" w:rsidR="00635E38" w:rsidRPr="006F18F8" w:rsidRDefault="00635E38" w:rsidP="00635E38">
      <w:pPr>
        <w:autoSpaceDE w:val="0"/>
        <w:autoSpaceDN w:val="0"/>
        <w:adjustRightInd w:val="0"/>
        <w:jc w:val="both"/>
        <w:rPr>
          <w:bCs/>
          <w:iCs/>
          <w:sz w:val="20"/>
          <w:szCs w:val="20"/>
          <w:lang w:val="es-ES_tradnl"/>
        </w:rPr>
      </w:pPr>
      <w:r w:rsidRPr="006F18F8">
        <w:rPr>
          <w:bCs/>
          <w:iCs/>
          <w:sz w:val="20"/>
          <w:szCs w:val="20"/>
          <w:lang w:val="es-ES_tradnl"/>
        </w:rPr>
        <w:t xml:space="preserve">La formulación F0 resulto ser superior en el contenido de proteínas con respecto a las formulaciones F1 y F2. La formulación F3 presentó un mayor contenido de </w:t>
      </w:r>
      <w:r w:rsidR="00AF5C20" w:rsidRPr="006F18F8">
        <w:rPr>
          <w:bCs/>
          <w:iCs/>
          <w:sz w:val="20"/>
          <w:szCs w:val="20"/>
          <w:lang w:val="es-ES_tradnl"/>
        </w:rPr>
        <w:t>proteínas</w:t>
      </w:r>
      <w:r w:rsidRPr="006F18F8">
        <w:rPr>
          <w:bCs/>
          <w:iCs/>
          <w:sz w:val="20"/>
          <w:szCs w:val="20"/>
          <w:lang w:val="es-ES_tradnl"/>
        </w:rPr>
        <w:t xml:space="preserve"> (</w:t>
      </w:r>
      <w:r w:rsidR="00AF5C20" w:rsidRPr="006F18F8">
        <w:rPr>
          <w:bCs/>
          <w:iCs/>
          <w:sz w:val="20"/>
          <w:szCs w:val="20"/>
          <w:lang w:val="es-ES_tradnl"/>
        </w:rPr>
        <w:t>6.14</w:t>
      </w:r>
      <w:r w:rsidRPr="006F18F8">
        <w:rPr>
          <w:bCs/>
          <w:iCs/>
          <w:sz w:val="20"/>
          <w:szCs w:val="20"/>
          <w:lang w:val="es-ES_tradnl"/>
        </w:rPr>
        <w:t xml:space="preserve">%),  porque se aumentó el contenido de cáscara en la mezcla, este ligero aumento coincide con lo encontrado por Aslam </w:t>
      </w:r>
      <w:r w:rsidRPr="006F18F8">
        <w:rPr>
          <w:bCs/>
          <w:i/>
          <w:sz w:val="20"/>
          <w:szCs w:val="20"/>
          <w:lang w:val="es-ES_tradnl"/>
        </w:rPr>
        <w:t>et al.</w:t>
      </w:r>
      <w:r w:rsidRPr="006F18F8">
        <w:rPr>
          <w:bCs/>
          <w:iCs/>
          <w:sz w:val="20"/>
          <w:szCs w:val="20"/>
          <w:lang w:val="es-ES_tradnl"/>
        </w:rPr>
        <w:t xml:space="preserve"> </w:t>
      </w:r>
      <w:r w:rsidR="003127F2" w:rsidRPr="006F18F8">
        <w:rPr>
          <w:bCs/>
          <w:iCs/>
          <w:sz w:val="20"/>
          <w:szCs w:val="20"/>
          <w:lang w:val="es-ES_tradnl"/>
        </w:rPr>
        <w:t>[20]</w:t>
      </w:r>
      <w:r w:rsidRPr="006F18F8">
        <w:rPr>
          <w:bCs/>
          <w:iCs/>
          <w:sz w:val="20"/>
          <w:szCs w:val="20"/>
          <w:lang w:val="es-ES_tradnl"/>
        </w:rPr>
        <w:t xml:space="preserve"> en dos galletas con 15% de sustitución de harina de trigo por polvos de cáscara y semilla de mango, para cada formulación respectivamente; los valores de porcentaje de proteína de las formulaciones de este estudio son inferiores al 12.2% de proteína encontrado en galletas con 25% de harina de pl</w:t>
      </w:r>
      <w:r w:rsidR="003127F2" w:rsidRPr="006F18F8">
        <w:rPr>
          <w:bCs/>
          <w:iCs/>
          <w:sz w:val="20"/>
          <w:szCs w:val="20"/>
          <w:lang w:val="es-ES_tradnl"/>
        </w:rPr>
        <w:t>á</w:t>
      </w:r>
      <w:r w:rsidRPr="006F18F8">
        <w:rPr>
          <w:bCs/>
          <w:iCs/>
          <w:sz w:val="20"/>
          <w:szCs w:val="20"/>
          <w:lang w:val="es-ES_tradnl"/>
        </w:rPr>
        <w:t>t</w:t>
      </w:r>
      <w:r w:rsidR="003127F2" w:rsidRPr="006F18F8">
        <w:rPr>
          <w:bCs/>
          <w:iCs/>
          <w:sz w:val="20"/>
          <w:szCs w:val="20"/>
          <w:lang w:val="es-ES_tradnl"/>
        </w:rPr>
        <w:t>a</w:t>
      </w:r>
      <w:r w:rsidRPr="006F18F8">
        <w:rPr>
          <w:bCs/>
          <w:iCs/>
          <w:sz w:val="20"/>
          <w:szCs w:val="20"/>
          <w:lang w:val="es-ES_tradnl"/>
        </w:rPr>
        <w:t>no</w:t>
      </w:r>
      <w:r w:rsidR="003127F2" w:rsidRPr="006F18F8">
        <w:rPr>
          <w:bCs/>
          <w:iCs/>
          <w:sz w:val="20"/>
          <w:szCs w:val="20"/>
          <w:lang w:val="es-ES_tradnl"/>
        </w:rPr>
        <w:t xml:space="preserve"> [16]</w:t>
      </w:r>
      <w:r w:rsidRPr="006F18F8">
        <w:rPr>
          <w:bCs/>
          <w:iCs/>
          <w:sz w:val="20"/>
          <w:szCs w:val="20"/>
          <w:lang w:val="es-ES_tradnl"/>
        </w:rPr>
        <w:t xml:space="preserve"> y superiores a 4.35% de una formulación con 30% de polvo de semilla de mango desarrollada por Kaur &amp; Brar </w:t>
      </w:r>
      <w:r w:rsidR="003127F2" w:rsidRPr="006F18F8">
        <w:rPr>
          <w:bCs/>
          <w:iCs/>
          <w:sz w:val="20"/>
          <w:szCs w:val="20"/>
          <w:lang w:val="es-ES_tradnl"/>
        </w:rPr>
        <w:t>[18]</w:t>
      </w:r>
      <w:r w:rsidRPr="006F18F8">
        <w:rPr>
          <w:bCs/>
          <w:iCs/>
          <w:sz w:val="20"/>
          <w:szCs w:val="20"/>
          <w:lang w:val="es-ES_tradnl"/>
        </w:rPr>
        <w:t>.</w:t>
      </w:r>
    </w:p>
    <w:p w14:paraId="07D34382" w14:textId="77777777" w:rsidR="003127F2" w:rsidRPr="006F18F8" w:rsidRDefault="003127F2" w:rsidP="00635E38">
      <w:pPr>
        <w:autoSpaceDE w:val="0"/>
        <w:autoSpaceDN w:val="0"/>
        <w:adjustRightInd w:val="0"/>
        <w:jc w:val="both"/>
        <w:rPr>
          <w:bCs/>
          <w:iCs/>
          <w:sz w:val="20"/>
          <w:szCs w:val="20"/>
          <w:lang w:val="es-ES_tradnl"/>
        </w:rPr>
      </w:pPr>
    </w:p>
    <w:p w14:paraId="56699B69" w14:textId="7AD114D8" w:rsidR="00635E38" w:rsidRPr="006F18F8" w:rsidRDefault="00635E38" w:rsidP="00635E38">
      <w:pPr>
        <w:autoSpaceDE w:val="0"/>
        <w:autoSpaceDN w:val="0"/>
        <w:adjustRightInd w:val="0"/>
        <w:jc w:val="both"/>
        <w:rPr>
          <w:bCs/>
          <w:iCs/>
          <w:sz w:val="20"/>
          <w:szCs w:val="20"/>
          <w:lang w:val="es-ES_tradnl"/>
        </w:rPr>
      </w:pPr>
      <w:r w:rsidRPr="006F18F8">
        <w:rPr>
          <w:bCs/>
          <w:iCs/>
          <w:sz w:val="20"/>
          <w:szCs w:val="20"/>
          <w:lang w:val="es-ES_tradnl"/>
        </w:rPr>
        <w:t>Con respecto al contenido de grasa, las tres formulaciones fueron ligeramente superiores al</w:t>
      </w:r>
      <w:r w:rsidR="003127F2" w:rsidRPr="006F18F8">
        <w:rPr>
          <w:bCs/>
          <w:iCs/>
          <w:sz w:val="20"/>
          <w:szCs w:val="20"/>
          <w:lang w:val="es-ES_tradnl"/>
        </w:rPr>
        <w:t xml:space="preserve"> </w:t>
      </w:r>
      <w:r w:rsidRPr="006F18F8">
        <w:rPr>
          <w:bCs/>
          <w:iCs/>
          <w:sz w:val="20"/>
          <w:szCs w:val="20"/>
          <w:lang w:val="es-ES_tradnl"/>
        </w:rPr>
        <w:t>19.47% encontrado en</w:t>
      </w:r>
      <w:r w:rsidR="003127F2" w:rsidRPr="006F18F8">
        <w:rPr>
          <w:bCs/>
          <w:iCs/>
          <w:sz w:val="20"/>
          <w:szCs w:val="20"/>
          <w:lang w:val="es-ES_tradnl"/>
        </w:rPr>
        <w:t xml:space="preserve"> </w:t>
      </w:r>
      <w:r w:rsidRPr="006F18F8">
        <w:rPr>
          <w:bCs/>
          <w:iCs/>
          <w:sz w:val="20"/>
          <w:szCs w:val="20"/>
          <w:lang w:val="es-ES_tradnl"/>
        </w:rPr>
        <w:t xml:space="preserve">la galleta de control (F0), la formulación F1 resulto tener el mayor contenido de grasa (19.38 %) mientras que la F3, resulto menor (19.35%). Los resultados obtenidos son inferiores a lo reportado por Aslam </w:t>
      </w:r>
      <w:r w:rsidRPr="006F18F8">
        <w:rPr>
          <w:bCs/>
          <w:i/>
          <w:sz w:val="20"/>
          <w:szCs w:val="20"/>
          <w:lang w:val="es-ES_tradnl"/>
        </w:rPr>
        <w:t>et al.</w:t>
      </w:r>
      <w:r w:rsidRPr="006F18F8">
        <w:rPr>
          <w:bCs/>
          <w:iCs/>
          <w:sz w:val="20"/>
          <w:szCs w:val="20"/>
          <w:lang w:val="es-ES_tradnl"/>
        </w:rPr>
        <w:t xml:space="preserve"> </w:t>
      </w:r>
      <w:r w:rsidR="003127F2" w:rsidRPr="006F18F8">
        <w:rPr>
          <w:bCs/>
          <w:iCs/>
          <w:sz w:val="20"/>
          <w:szCs w:val="20"/>
          <w:lang w:val="es-ES_tradnl"/>
        </w:rPr>
        <w:t xml:space="preserve">[20] </w:t>
      </w:r>
      <w:r w:rsidRPr="006F18F8">
        <w:rPr>
          <w:bCs/>
          <w:iCs/>
          <w:sz w:val="20"/>
          <w:szCs w:val="20"/>
          <w:lang w:val="es-ES_tradnl"/>
        </w:rPr>
        <w:t xml:space="preserve">en galletas con 15% de polvo de cáscara y semilla de mango, así como a lo publicado por Kaur &amp; Brar </w:t>
      </w:r>
      <w:r w:rsidR="003127F2" w:rsidRPr="006F18F8">
        <w:rPr>
          <w:bCs/>
          <w:iCs/>
          <w:sz w:val="20"/>
          <w:szCs w:val="20"/>
          <w:lang w:val="es-ES_tradnl"/>
        </w:rPr>
        <w:t>[18]</w:t>
      </w:r>
      <w:r w:rsidRPr="006F18F8">
        <w:rPr>
          <w:bCs/>
          <w:iCs/>
          <w:sz w:val="20"/>
          <w:szCs w:val="20"/>
          <w:lang w:val="es-ES_tradnl"/>
        </w:rPr>
        <w:t xml:space="preserve"> en una formulación de galleta con 30% de polvo de semilla de mango y ligeramente inferior a lo reportado por Falla y Ramón</w:t>
      </w:r>
      <w:r w:rsidR="003127F2" w:rsidRPr="006F18F8">
        <w:rPr>
          <w:bCs/>
          <w:iCs/>
          <w:sz w:val="20"/>
          <w:szCs w:val="20"/>
          <w:lang w:val="es-ES_tradnl"/>
        </w:rPr>
        <w:t xml:space="preserve"> [16]</w:t>
      </w:r>
      <w:r w:rsidRPr="006F18F8">
        <w:rPr>
          <w:bCs/>
          <w:iCs/>
          <w:sz w:val="20"/>
          <w:szCs w:val="20"/>
          <w:lang w:val="es-ES_tradnl"/>
        </w:rPr>
        <w:t xml:space="preserve"> en galletas con 25% de polvo de cáscara de plátano (19.7%) y a lo publicado por Cedeño y Zambrano</w:t>
      </w:r>
      <w:r w:rsidR="003127F2" w:rsidRPr="006F18F8">
        <w:rPr>
          <w:bCs/>
          <w:iCs/>
          <w:sz w:val="20"/>
          <w:szCs w:val="20"/>
          <w:lang w:val="es-ES_tradnl"/>
        </w:rPr>
        <w:t xml:space="preserve"> [15]</w:t>
      </w:r>
      <w:r w:rsidRPr="006F18F8">
        <w:rPr>
          <w:bCs/>
          <w:iCs/>
          <w:sz w:val="20"/>
          <w:szCs w:val="20"/>
          <w:lang w:val="es-ES_tradnl"/>
        </w:rPr>
        <w:t xml:space="preserve"> en galleta</w:t>
      </w:r>
      <w:r w:rsidR="00626334" w:rsidRPr="006F18F8">
        <w:rPr>
          <w:bCs/>
          <w:iCs/>
          <w:sz w:val="20"/>
          <w:szCs w:val="20"/>
          <w:lang w:val="es-ES_tradnl"/>
        </w:rPr>
        <w:t>s</w:t>
      </w:r>
      <w:r w:rsidRPr="006F18F8">
        <w:rPr>
          <w:bCs/>
          <w:iCs/>
          <w:sz w:val="20"/>
          <w:szCs w:val="20"/>
          <w:lang w:val="es-ES_tradnl"/>
        </w:rPr>
        <w:t xml:space="preserve"> con polvo de cáscara de piña. </w:t>
      </w:r>
    </w:p>
    <w:p w14:paraId="3D354D41" w14:textId="77777777" w:rsidR="003127F2" w:rsidRPr="00A62D74" w:rsidRDefault="003127F2" w:rsidP="00635E38">
      <w:pPr>
        <w:autoSpaceDE w:val="0"/>
        <w:autoSpaceDN w:val="0"/>
        <w:adjustRightInd w:val="0"/>
        <w:jc w:val="both"/>
        <w:rPr>
          <w:bCs/>
          <w:iCs/>
          <w:lang w:val="es-ES_tradnl"/>
        </w:rPr>
      </w:pPr>
    </w:p>
    <w:p w14:paraId="2C7BF76B" w14:textId="7DE81A46" w:rsidR="00635E38" w:rsidRPr="006F18F8" w:rsidRDefault="00635E38" w:rsidP="00635E38">
      <w:pPr>
        <w:autoSpaceDE w:val="0"/>
        <w:autoSpaceDN w:val="0"/>
        <w:adjustRightInd w:val="0"/>
        <w:jc w:val="both"/>
        <w:rPr>
          <w:bCs/>
          <w:iCs/>
          <w:sz w:val="20"/>
          <w:szCs w:val="20"/>
          <w:lang w:val="es-ES_tradnl"/>
        </w:rPr>
      </w:pPr>
      <w:r w:rsidRPr="006F18F8">
        <w:rPr>
          <w:bCs/>
          <w:iCs/>
          <w:sz w:val="20"/>
          <w:szCs w:val="20"/>
          <w:lang w:val="es-ES_tradnl"/>
        </w:rPr>
        <w:t xml:space="preserve">Las formulaciones de este estudio presentaron un contenido de fibra cruda superior a la formulación de control, encontrándose mayor porcentaje en el tratamiento F3 (12.04%). El contenido de fibra cruda de las formulaciones de galletas en este estudio fue menor que lo encontrado en galletas con 5-15% de polvos de cáscara y semilla de mango desarrolladas por Aslam </w:t>
      </w:r>
      <w:r w:rsidRPr="006F18F8">
        <w:rPr>
          <w:bCs/>
          <w:i/>
          <w:sz w:val="20"/>
          <w:szCs w:val="20"/>
          <w:lang w:val="es-ES_tradnl"/>
        </w:rPr>
        <w:t>et al</w:t>
      </w:r>
      <w:r w:rsidRPr="006F18F8">
        <w:rPr>
          <w:bCs/>
          <w:iCs/>
          <w:sz w:val="20"/>
          <w:szCs w:val="20"/>
          <w:lang w:val="es-ES_tradnl"/>
        </w:rPr>
        <w:t xml:space="preserve">. </w:t>
      </w:r>
      <w:r w:rsidR="00B4504B" w:rsidRPr="006F18F8">
        <w:rPr>
          <w:bCs/>
          <w:iCs/>
          <w:sz w:val="20"/>
          <w:szCs w:val="20"/>
          <w:lang w:val="es-ES_tradnl"/>
        </w:rPr>
        <w:t>[20]</w:t>
      </w:r>
      <w:r w:rsidRPr="006F18F8">
        <w:rPr>
          <w:bCs/>
          <w:iCs/>
          <w:sz w:val="20"/>
          <w:szCs w:val="20"/>
          <w:lang w:val="es-ES_tradnl"/>
        </w:rPr>
        <w:t xml:space="preserve"> y superior al contenido de </w:t>
      </w:r>
      <w:r w:rsidR="00626334" w:rsidRPr="006F18F8">
        <w:rPr>
          <w:bCs/>
          <w:iCs/>
          <w:sz w:val="20"/>
          <w:szCs w:val="20"/>
          <w:lang w:val="es-ES_tradnl"/>
        </w:rPr>
        <w:t xml:space="preserve">fibra </w:t>
      </w:r>
      <w:r w:rsidRPr="006F18F8">
        <w:rPr>
          <w:bCs/>
          <w:iCs/>
          <w:sz w:val="20"/>
          <w:szCs w:val="20"/>
          <w:lang w:val="es-ES_tradnl"/>
        </w:rPr>
        <w:t>que se encont</w:t>
      </w:r>
      <w:r w:rsidR="00B4504B" w:rsidRPr="006F18F8">
        <w:rPr>
          <w:bCs/>
          <w:iCs/>
          <w:sz w:val="20"/>
          <w:szCs w:val="20"/>
          <w:lang w:val="es-ES_tradnl"/>
        </w:rPr>
        <w:t>r</w:t>
      </w:r>
      <w:r w:rsidRPr="006F18F8">
        <w:rPr>
          <w:bCs/>
          <w:iCs/>
          <w:sz w:val="20"/>
          <w:szCs w:val="20"/>
          <w:lang w:val="es-ES_tradnl"/>
        </w:rPr>
        <w:t xml:space="preserve">ó en galletas con 25% de cáscara de plátano </w:t>
      </w:r>
      <w:r w:rsidR="00B4504B" w:rsidRPr="006F18F8">
        <w:rPr>
          <w:bCs/>
          <w:iCs/>
          <w:sz w:val="20"/>
          <w:szCs w:val="20"/>
          <w:lang w:val="es-ES_tradnl"/>
        </w:rPr>
        <w:t>[16]</w:t>
      </w:r>
      <w:r w:rsidRPr="006F18F8">
        <w:rPr>
          <w:bCs/>
          <w:iCs/>
          <w:sz w:val="20"/>
          <w:szCs w:val="20"/>
          <w:lang w:val="es-ES_tradnl"/>
        </w:rPr>
        <w:t xml:space="preserve"> y 30% de </w:t>
      </w:r>
      <w:r w:rsidR="006F18F8">
        <w:rPr>
          <w:bCs/>
          <w:iCs/>
          <w:sz w:val="20"/>
          <w:szCs w:val="20"/>
          <w:lang w:val="es-ES_tradnl"/>
        </w:rPr>
        <w:t>semilla</w:t>
      </w:r>
      <w:r w:rsidRPr="006F18F8">
        <w:rPr>
          <w:bCs/>
          <w:iCs/>
          <w:sz w:val="20"/>
          <w:szCs w:val="20"/>
          <w:lang w:val="es-ES_tradnl"/>
        </w:rPr>
        <w:t xml:space="preserve"> de mango </w:t>
      </w:r>
      <w:r w:rsidR="00B4504B" w:rsidRPr="006F18F8">
        <w:rPr>
          <w:bCs/>
          <w:iCs/>
          <w:sz w:val="20"/>
          <w:szCs w:val="20"/>
          <w:lang w:val="es-ES_tradnl"/>
        </w:rPr>
        <w:t>[18]</w:t>
      </w:r>
      <w:r w:rsidRPr="006F18F8">
        <w:rPr>
          <w:bCs/>
          <w:iCs/>
          <w:sz w:val="20"/>
          <w:szCs w:val="20"/>
          <w:lang w:val="es-ES_tradnl"/>
        </w:rPr>
        <w:t>.</w:t>
      </w:r>
    </w:p>
    <w:p w14:paraId="42B7C974" w14:textId="77777777" w:rsidR="00B4504B" w:rsidRPr="006F18F8" w:rsidRDefault="00B4504B" w:rsidP="00635E38">
      <w:pPr>
        <w:autoSpaceDE w:val="0"/>
        <w:autoSpaceDN w:val="0"/>
        <w:adjustRightInd w:val="0"/>
        <w:jc w:val="both"/>
        <w:rPr>
          <w:bCs/>
          <w:iCs/>
          <w:sz w:val="20"/>
          <w:szCs w:val="20"/>
          <w:lang w:val="es-ES_tradnl"/>
        </w:rPr>
      </w:pPr>
    </w:p>
    <w:p w14:paraId="2ACF8968" w14:textId="286244EB" w:rsidR="00635E38" w:rsidRPr="006F18F8" w:rsidRDefault="00635E38" w:rsidP="00635E38">
      <w:pPr>
        <w:autoSpaceDE w:val="0"/>
        <w:autoSpaceDN w:val="0"/>
        <w:adjustRightInd w:val="0"/>
        <w:jc w:val="both"/>
        <w:rPr>
          <w:bCs/>
          <w:iCs/>
          <w:sz w:val="20"/>
          <w:szCs w:val="20"/>
          <w:lang w:val="es-ES_tradnl"/>
        </w:rPr>
      </w:pPr>
      <w:r w:rsidRPr="006F18F8">
        <w:rPr>
          <w:bCs/>
          <w:iCs/>
          <w:sz w:val="20"/>
          <w:szCs w:val="20"/>
          <w:lang w:val="es-ES_tradnl"/>
        </w:rPr>
        <w:t xml:space="preserve">El contenido de carbohidratos en todas las formulaciones fue menor en comparación con la formulación de control (1.20%), siendo la galleta de la formulación F1 la que presentó el mayor </w:t>
      </w:r>
      <w:r w:rsidRPr="006F18F8">
        <w:rPr>
          <w:bCs/>
          <w:iCs/>
          <w:sz w:val="20"/>
          <w:szCs w:val="20"/>
          <w:lang w:val="es-ES_tradnl"/>
        </w:rPr>
        <w:t xml:space="preserve">contenido, 59.61%, en comparación a las otras formulaciones.  Aslam </w:t>
      </w:r>
      <w:r w:rsidRPr="006F18F8">
        <w:rPr>
          <w:bCs/>
          <w:i/>
          <w:sz w:val="20"/>
          <w:szCs w:val="20"/>
          <w:lang w:val="es-ES_tradnl"/>
        </w:rPr>
        <w:t>et al.</w:t>
      </w:r>
      <w:r w:rsidRPr="006F18F8">
        <w:rPr>
          <w:bCs/>
          <w:iCs/>
          <w:sz w:val="20"/>
          <w:szCs w:val="20"/>
          <w:lang w:val="es-ES_tradnl"/>
        </w:rPr>
        <w:t xml:space="preserve"> </w:t>
      </w:r>
      <w:r w:rsidR="00B4504B" w:rsidRPr="006F18F8">
        <w:rPr>
          <w:bCs/>
          <w:iCs/>
          <w:sz w:val="20"/>
          <w:szCs w:val="20"/>
          <w:lang w:val="es-ES_tradnl"/>
        </w:rPr>
        <w:t>[20]</w:t>
      </w:r>
      <w:r w:rsidRPr="006F18F8">
        <w:rPr>
          <w:bCs/>
          <w:iCs/>
          <w:sz w:val="20"/>
          <w:szCs w:val="20"/>
          <w:lang w:val="es-ES_tradnl"/>
        </w:rPr>
        <w:t xml:space="preserve"> encontró que a mayor sustitución de polvo de cáscara y de </w:t>
      </w:r>
      <w:r w:rsidR="006F18F8">
        <w:rPr>
          <w:bCs/>
          <w:iCs/>
          <w:sz w:val="20"/>
          <w:szCs w:val="20"/>
          <w:lang w:val="es-ES_tradnl"/>
        </w:rPr>
        <w:t>semilla</w:t>
      </w:r>
      <w:r w:rsidRPr="006F18F8">
        <w:rPr>
          <w:bCs/>
          <w:iCs/>
          <w:sz w:val="20"/>
          <w:szCs w:val="20"/>
          <w:lang w:val="es-ES_tradnl"/>
        </w:rPr>
        <w:t xml:space="preserve"> de mango en sus formulaciones, el contenido de carbohidratos de las galletas disminuía, esto mismo se puede observar en los valores reportados en esta investigación para esta característica química (Tabla 3); los valores reportados son superiores a lo publicado por Falla y Ramón </w:t>
      </w:r>
      <w:r w:rsidR="00B4504B" w:rsidRPr="006F18F8">
        <w:rPr>
          <w:bCs/>
          <w:iCs/>
          <w:sz w:val="20"/>
          <w:szCs w:val="20"/>
          <w:lang w:val="es-ES_tradnl"/>
        </w:rPr>
        <w:t>[16]</w:t>
      </w:r>
      <w:r w:rsidRPr="006F18F8">
        <w:rPr>
          <w:bCs/>
          <w:iCs/>
          <w:sz w:val="20"/>
          <w:szCs w:val="20"/>
          <w:lang w:val="es-ES_tradnl"/>
        </w:rPr>
        <w:t xml:space="preserve"> en galletas con 25% de harina de plátano e inferiores a lo reportado en una formulación que sustituye el 30% de la harina de trigo con harina de polvo de mango, desarrollada por  Kaur &amp; Brar </w:t>
      </w:r>
      <w:r w:rsidR="00B4504B" w:rsidRPr="006F18F8">
        <w:rPr>
          <w:bCs/>
          <w:iCs/>
          <w:sz w:val="20"/>
          <w:szCs w:val="20"/>
          <w:lang w:val="es-ES_tradnl"/>
        </w:rPr>
        <w:t>[18]</w:t>
      </w:r>
      <w:r w:rsidRPr="006F18F8">
        <w:rPr>
          <w:bCs/>
          <w:iCs/>
          <w:sz w:val="20"/>
          <w:szCs w:val="20"/>
          <w:lang w:val="es-ES_tradnl"/>
        </w:rPr>
        <w:t>.</w:t>
      </w:r>
    </w:p>
    <w:p w14:paraId="0B08F2D8" w14:textId="77777777" w:rsidR="006F18F8" w:rsidRPr="006F18F8" w:rsidRDefault="006F18F8" w:rsidP="00635E38">
      <w:pPr>
        <w:autoSpaceDE w:val="0"/>
        <w:autoSpaceDN w:val="0"/>
        <w:adjustRightInd w:val="0"/>
        <w:jc w:val="both"/>
        <w:rPr>
          <w:bCs/>
          <w:iCs/>
          <w:sz w:val="20"/>
          <w:szCs w:val="20"/>
          <w:lang w:val="es-ES_tradnl"/>
        </w:rPr>
      </w:pPr>
    </w:p>
    <w:p w14:paraId="76D723D5" w14:textId="496795D8" w:rsidR="00635E38" w:rsidRPr="000D7411" w:rsidRDefault="00635E38" w:rsidP="007111EE">
      <w:pPr>
        <w:autoSpaceDE w:val="0"/>
        <w:autoSpaceDN w:val="0"/>
        <w:adjustRightInd w:val="0"/>
        <w:jc w:val="center"/>
        <w:rPr>
          <w:bCs/>
          <w:iCs/>
          <w:sz w:val="20"/>
          <w:szCs w:val="20"/>
          <w:lang w:val="es-ES_tradnl"/>
        </w:rPr>
      </w:pPr>
      <w:r w:rsidRPr="000D7411">
        <w:rPr>
          <w:b/>
          <w:iCs/>
          <w:sz w:val="20"/>
          <w:szCs w:val="20"/>
          <w:lang w:val="es-ES_tradnl"/>
        </w:rPr>
        <w:t>Tabla 3</w:t>
      </w:r>
      <w:r w:rsidRPr="000D7411">
        <w:rPr>
          <w:bCs/>
          <w:iCs/>
          <w:sz w:val="20"/>
          <w:szCs w:val="20"/>
          <w:lang w:val="es-ES_tradnl"/>
        </w:rPr>
        <w:t>. Composición proximal de galletas con diversos niveles de sustitución de harina por polvos de subproductos de mango criollo (Mangifera indica L.)*</w:t>
      </w:r>
      <w:r w:rsidR="007C7EEE">
        <w:rPr>
          <w:bCs/>
          <w:iCs/>
          <w:sz w:val="20"/>
          <w:szCs w:val="20"/>
          <w:lang w:val="es-ES_tradnl"/>
        </w:rPr>
        <w:t>.</w:t>
      </w:r>
    </w:p>
    <w:p w14:paraId="61B4EDD5" w14:textId="77777777" w:rsidR="00614B9C" w:rsidRPr="006F18F8" w:rsidRDefault="00614B9C" w:rsidP="00635E38">
      <w:pPr>
        <w:autoSpaceDE w:val="0"/>
        <w:autoSpaceDN w:val="0"/>
        <w:adjustRightInd w:val="0"/>
        <w:jc w:val="both"/>
        <w:rPr>
          <w:bCs/>
          <w:i/>
          <w:sz w:val="20"/>
          <w:szCs w:val="20"/>
          <w:lang w:val="es-ES_tradnl"/>
        </w:rPr>
      </w:pPr>
    </w:p>
    <w:tbl>
      <w:tblPr>
        <w:tblStyle w:val="Tablanormal2"/>
        <w:tblW w:w="5453" w:type="pct"/>
        <w:tblCellMar>
          <w:left w:w="0" w:type="dxa"/>
          <w:right w:w="0" w:type="dxa"/>
        </w:tblCellMar>
        <w:tblLook w:val="04A0" w:firstRow="1" w:lastRow="0" w:firstColumn="1" w:lastColumn="0" w:noHBand="0" w:noVBand="1"/>
      </w:tblPr>
      <w:tblGrid>
        <w:gridCol w:w="1133"/>
        <w:gridCol w:w="261"/>
        <w:gridCol w:w="591"/>
        <w:gridCol w:w="185"/>
        <w:gridCol w:w="592"/>
        <w:gridCol w:w="187"/>
        <w:gridCol w:w="593"/>
        <w:gridCol w:w="187"/>
        <w:gridCol w:w="592"/>
        <w:gridCol w:w="189"/>
      </w:tblGrid>
      <w:tr w:rsidR="00A62D74" w:rsidRPr="00A62D74" w14:paraId="7FE38FBA" w14:textId="77777777" w:rsidTr="00E23C53">
        <w:trPr>
          <w:cnfStyle w:val="100000000000" w:firstRow="1" w:lastRow="0" w:firstColumn="0" w:lastColumn="0" w:oddVBand="0" w:evenVBand="0" w:oddHBand="0"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547" w:type="pct"/>
            <w:gridSpan w:val="2"/>
            <w:vMerge w:val="restart"/>
            <w:tcBorders>
              <w:top w:val="single" w:sz="4" w:space="0" w:color="7F7F7F" w:themeColor="text1" w:themeTint="80"/>
            </w:tcBorders>
            <w:vAlign w:val="bottom"/>
          </w:tcPr>
          <w:p w14:paraId="22075422" w14:textId="77777777" w:rsidR="00626DAA" w:rsidRPr="00A62D74" w:rsidRDefault="00626DAA" w:rsidP="00022154">
            <w:pPr>
              <w:widowControl w:val="0"/>
              <w:tabs>
                <w:tab w:val="left" w:pos="523"/>
              </w:tabs>
              <w:autoSpaceDE w:val="0"/>
              <w:autoSpaceDN w:val="0"/>
              <w:jc w:val="center"/>
              <w:outlineLvl w:val="2"/>
              <w:rPr>
                <w:rFonts w:eastAsia="Arial"/>
                <w:b w:val="0"/>
                <w:iCs/>
                <w:noProof/>
                <w:sz w:val="18"/>
                <w:szCs w:val="18"/>
              </w:rPr>
            </w:pPr>
            <w:r w:rsidRPr="00A62D74">
              <w:rPr>
                <w:rFonts w:eastAsia="Arial"/>
                <w:bCs w:val="0"/>
                <w:iCs/>
                <w:noProof/>
                <w:sz w:val="18"/>
                <w:szCs w:val="18"/>
              </w:rPr>
              <w:t>Característica</w:t>
            </w:r>
          </w:p>
          <w:p w14:paraId="41774DFF" w14:textId="26258B08" w:rsidR="00A40DD0" w:rsidRPr="00A62D74" w:rsidRDefault="00A40DD0" w:rsidP="00022154">
            <w:pPr>
              <w:widowControl w:val="0"/>
              <w:tabs>
                <w:tab w:val="left" w:pos="523"/>
              </w:tabs>
              <w:autoSpaceDE w:val="0"/>
              <w:autoSpaceDN w:val="0"/>
              <w:jc w:val="center"/>
              <w:outlineLvl w:val="2"/>
              <w:rPr>
                <w:rFonts w:eastAsia="Arial"/>
                <w:bCs w:val="0"/>
                <w:iCs/>
                <w:noProof/>
                <w:sz w:val="18"/>
                <w:szCs w:val="18"/>
              </w:rPr>
            </w:pPr>
            <w:r w:rsidRPr="00A62D74">
              <w:rPr>
                <w:rFonts w:eastAsia="Arial"/>
                <w:bCs w:val="0"/>
                <w:iCs/>
                <w:noProof/>
                <w:sz w:val="18"/>
                <w:szCs w:val="18"/>
              </w:rPr>
              <w:t>(%)</w:t>
            </w:r>
          </w:p>
        </w:tc>
        <w:tc>
          <w:tcPr>
            <w:tcW w:w="3453" w:type="pct"/>
            <w:gridSpan w:val="8"/>
            <w:tcBorders>
              <w:top w:val="single" w:sz="4" w:space="0" w:color="7F7F7F" w:themeColor="text1" w:themeTint="80"/>
              <w:bottom w:val="single" w:sz="4" w:space="0" w:color="auto"/>
            </w:tcBorders>
          </w:tcPr>
          <w:p w14:paraId="18F81252" w14:textId="77777777" w:rsidR="00626DAA" w:rsidRPr="00A62D74" w:rsidRDefault="00626DAA" w:rsidP="00022154">
            <w:pPr>
              <w:widowControl w:val="0"/>
              <w:tabs>
                <w:tab w:val="left" w:pos="523"/>
              </w:tabs>
              <w:autoSpaceDE w:val="0"/>
              <w:autoSpaceDN w:val="0"/>
              <w:jc w:val="center"/>
              <w:outlineLvl w:val="2"/>
              <w:cnfStyle w:val="100000000000" w:firstRow="1" w:lastRow="0" w:firstColumn="0" w:lastColumn="0" w:oddVBand="0" w:evenVBand="0" w:oddHBand="0" w:evenHBand="0" w:firstRowFirstColumn="0" w:firstRowLastColumn="0" w:lastRowFirstColumn="0" w:lastRowLastColumn="0"/>
              <w:rPr>
                <w:rFonts w:eastAsia="Arial"/>
                <w:bCs w:val="0"/>
                <w:iCs/>
                <w:noProof/>
                <w:sz w:val="18"/>
                <w:szCs w:val="18"/>
              </w:rPr>
            </w:pPr>
            <w:r w:rsidRPr="00A62D74">
              <w:rPr>
                <w:rFonts w:eastAsia="Arial"/>
                <w:bCs w:val="0"/>
                <w:iCs/>
                <w:noProof/>
                <w:sz w:val="18"/>
                <w:szCs w:val="18"/>
              </w:rPr>
              <w:t>Formulaciones</w:t>
            </w:r>
          </w:p>
        </w:tc>
      </w:tr>
      <w:tr w:rsidR="00A62D74" w:rsidRPr="00A62D74" w14:paraId="581026B5" w14:textId="77777777" w:rsidTr="00E23C53">
        <w:trPr>
          <w:cnfStyle w:val="000000100000" w:firstRow="0" w:lastRow="0" w:firstColumn="0" w:lastColumn="0" w:oddVBand="0" w:evenVBand="0" w:oddHBand="1" w:evenHBand="0" w:firstRowFirstColumn="0" w:firstRowLastColumn="0" w:lastRowFirstColumn="0" w:lastRowLastColumn="0"/>
          <w:trHeight w:val="130"/>
        </w:trPr>
        <w:tc>
          <w:tcPr>
            <w:cnfStyle w:val="001000000000" w:firstRow="0" w:lastRow="0" w:firstColumn="1" w:lastColumn="0" w:oddVBand="0" w:evenVBand="0" w:oddHBand="0" w:evenHBand="0" w:firstRowFirstColumn="0" w:firstRowLastColumn="0" w:lastRowFirstColumn="0" w:lastRowLastColumn="0"/>
            <w:tcW w:w="1547" w:type="pct"/>
            <w:gridSpan w:val="2"/>
            <w:vMerge/>
            <w:tcBorders>
              <w:bottom w:val="single" w:sz="4" w:space="0" w:color="auto"/>
            </w:tcBorders>
          </w:tcPr>
          <w:p w14:paraId="580DDEC3" w14:textId="77777777" w:rsidR="00626DAA" w:rsidRPr="00A62D74" w:rsidRDefault="00626DAA" w:rsidP="00022154">
            <w:pPr>
              <w:widowControl w:val="0"/>
              <w:tabs>
                <w:tab w:val="left" w:pos="523"/>
              </w:tabs>
              <w:autoSpaceDE w:val="0"/>
              <w:autoSpaceDN w:val="0"/>
              <w:jc w:val="both"/>
              <w:outlineLvl w:val="2"/>
              <w:rPr>
                <w:rFonts w:eastAsia="Arial"/>
                <w:bCs w:val="0"/>
                <w:iCs/>
                <w:noProof/>
                <w:sz w:val="18"/>
                <w:szCs w:val="18"/>
              </w:rPr>
            </w:pPr>
          </w:p>
        </w:tc>
        <w:tc>
          <w:tcPr>
            <w:tcW w:w="861" w:type="pct"/>
            <w:gridSpan w:val="2"/>
            <w:tcBorders>
              <w:bottom w:val="single" w:sz="4" w:space="0" w:color="auto"/>
            </w:tcBorders>
          </w:tcPr>
          <w:p w14:paraId="2727B2FC" w14:textId="77777777" w:rsidR="00626DAA" w:rsidRPr="00A62D74" w:rsidRDefault="00626DAA" w:rsidP="00022154">
            <w:pPr>
              <w:widowControl w:val="0"/>
              <w:tabs>
                <w:tab w:val="left" w:pos="523"/>
              </w:tabs>
              <w:autoSpaceDE w:val="0"/>
              <w:autoSpaceDN w:val="0"/>
              <w:jc w:val="both"/>
              <w:outlineLvl w:val="2"/>
              <w:cnfStyle w:val="000000100000" w:firstRow="0" w:lastRow="0" w:firstColumn="0" w:lastColumn="0" w:oddVBand="0" w:evenVBand="0" w:oddHBand="1" w:evenHBand="0" w:firstRowFirstColumn="0" w:firstRowLastColumn="0" w:lastRowFirstColumn="0" w:lastRowLastColumn="0"/>
              <w:rPr>
                <w:rFonts w:eastAsia="Arial"/>
                <w:bCs/>
                <w:iCs/>
                <w:noProof/>
                <w:sz w:val="18"/>
                <w:szCs w:val="18"/>
              </w:rPr>
            </w:pPr>
            <w:r w:rsidRPr="00A62D74">
              <w:rPr>
                <w:rFonts w:eastAsia="Arial"/>
                <w:bCs/>
                <w:iCs/>
                <w:noProof/>
                <w:sz w:val="18"/>
                <w:szCs w:val="18"/>
              </w:rPr>
              <w:t>F0</w:t>
            </w:r>
          </w:p>
        </w:tc>
        <w:tc>
          <w:tcPr>
            <w:tcW w:w="863" w:type="pct"/>
            <w:gridSpan w:val="2"/>
            <w:tcBorders>
              <w:bottom w:val="single" w:sz="4" w:space="0" w:color="auto"/>
            </w:tcBorders>
          </w:tcPr>
          <w:p w14:paraId="390A46B6" w14:textId="77777777" w:rsidR="00626DAA" w:rsidRPr="00A62D74" w:rsidRDefault="00626DAA" w:rsidP="00022154">
            <w:pPr>
              <w:widowControl w:val="0"/>
              <w:tabs>
                <w:tab w:val="left" w:pos="523"/>
              </w:tabs>
              <w:autoSpaceDE w:val="0"/>
              <w:autoSpaceDN w:val="0"/>
              <w:jc w:val="both"/>
              <w:outlineLvl w:val="2"/>
              <w:cnfStyle w:val="000000100000" w:firstRow="0" w:lastRow="0" w:firstColumn="0" w:lastColumn="0" w:oddVBand="0" w:evenVBand="0" w:oddHBand="1" w:evenHBand="0" w:firstRowFirstColumn="0" w:firstRowLastColumn="0" w:lastRowFirstColumn="0" w:lastRowLastColumn="0"/>
              <w:rPr>
                <w:rFonts w:eastAsia="Arial"/>
                <w:bCs/>
                <w:iCs/>
                <w:noProof/>
                <w:sz w:val="18"/>
                <w:szCs w:val="18"/>
              </w:rPr>
            </w:pPr>
            <w:r w:rsidRPr="00A62D74">
              <w:rPr>
                <w:rFonts w:eastAsia="Arial"/>
                <w:bCs/>
                <w:iCs/>
                <w:noProof/>
                <w:sz w:val="18"/>
                <w:szCs w:val="18"/>
              </w:rPr>
              <w:t>F1</w:t>
            </w:r>
          </w:p>
        </w:tc>
        <w:tc>
          <w:tcPr>
            <w:tcW w:w="864" w:type="pct"/>
            <w:gridSpan w:val="2"/>
            <w:tcBorders>
              <w:bottom w:val="single" w:sz="4" w:space="0" w:color="auto"/>
            </w:tcBorders>
          </w:tcPr>
          <w:p w14:paraId="5A4793CD" w14:textId="77777777" w:rsidR="00626DAA" w:rsidRPr="00A62D74" w:rsidRDefault="00626DAA" w:rsidP="00022154">
            <w:pPr>
              <w:widowControl w:val="0"/>
              <w:tabs>
                <w:tab w:val="left" w:pos="523"/>
              </w:tabs>
              <w:autoSpaceDE w:val="0"/>
              <w:autoSpaceDN w:val="0"/>
              <w:jc w:val="both"/>
              <w:outlineLvl w:val="2"/>
              <w:cnfStyle w:val="000000100000" w:firstRow="0" w:lastRow="0" w:firstColumn="0" w:lastColumn="0" w:oddVBand="0" w:evenVBand="0" w:oddHBand="1" w:evenHBand="0" w:firstRowFirstColumn="0" w:firstRowLastColumn="0" w:lastRowFirstColumn="0" w:lastRowLastColumn="0"/>
              <w:rPr>
                <w:rFonts w:eastAsia="Arial"/>
                <w:bCs/>
                <w:iCs/>
                <w:noProof/>
                <w:sz w:val="18"/>
                <w:szCs w:val="18"/>
              </w:rPr>
            </w:pPr>
            <w:r w:rsidRPr="00A62D74">
              <w:rPr>
                <w:rFonts w:eastAsia="Arial"/>
                <w:bCs/>
                <w:iCs/>
                <w:noProof/>
                <w:sz w:val="18"/>
                <w:szCs w:val="18"/>
              </w:rPr>
              <w:t>F2</w:t>
            </w:r>
          </w:p>
        </w:tc>
        <w:tc>
          <w:tcPr>
            <w:tcW w:w="866" w:type="pct"/>
            <w:gridSpan w:val="2"/>
            <w:tcBorders>
              <w:bottom w:val="single" w:sz="4" w:space="0" w:color="auto"/>
            </w:tcBorders>
          </w:tcPr>
          <w:p w14:paraId="06FDF798" w14:textId="77777777" w:rsidR="00626DAA" w:rsidRPr="00A62D74" w:rsidRDefault="00626DAA" w:rsidP="00022154">
            <w:pPr>
              <w:widowControl w:val="0"/>
              <w:tabs>
                <w:tab w:val="left" w:pos="523"/>
              </w:tabs>
              <w:autoSpaceDE w:val="0"/>
              <w:autoSpaceDN w:val="0"/>
              <w:jc w:val="both"/>
              <w:outlineLvl w:val="2"/>
              <w:cnfStyle w:val="000000100000" w:firstRow="0" w:lastRow="0" w:firstColumn="0" w:lastColumn="0" w:oddVBand="0" w:evenVBand="0" w:oddHBand="1" w:evenHBand="0" w:firstRowFirstColumn="0" w:firstRowLastColumn="0" w:lastRowFirstColumn="0" w:lastRowLastColumn="0"/>
              <w:rPr>
                <w:rFonts w:eastAsia="Arial"/>
                <w:bCs/>
                <w:iCs/>
                <w:noProof/>
                <w:sz w:val="18"/>
                <w:szCs w:val="18"/>
              </w:rPr>
            </w:pPr>
            <w:r w:rsidRPr="00A62D74">
              <w:rPr>
                <w:rFonts w:eastAsia="Arial"/>
                <w:bCs/>
                <w:iCs/>
                <w:noProof/>
                <w:sz w:val="18"/>
                <w:szCs w:val="18"/>
              </w:rPr>
              <w:t>F3</w:t>
            </w:r>
          </w:p>
        </w:tc>
      </w:tr>
      <w:tr w:rsidR="00A62D74" w:rsidRPr="00A62D74" w14:paraId="099917F2" w14:textId="77777777" w:rsidTr="00E23C53">
        <w:trPr>
          <w:gridAfter w:val="1"/>
          <w:wAfter w:w="210" w:type="pct"/>
          <w:trHeight w:val="240"/>
        </w:trPr>
        <w:tc>
          <w:tcPr>
            <w:cnfStyle w:val="001000000000" w:firstRow="0" w:lastRow="0" w:firstColumn="1" w:lastColumn="0" w:oddVBand="0" w:evenVBand="0" w:oddHBand="0" w:evenHBand="0" w:firstRowFirstColumn="0" w:firstRowLastColumn="0" w:lastRowFirstColumn="0" w:lastRowLastColumn="0"/>
            <w:tcW w:w="1257" w:type="pct"/>
            <w:tcBorders>
              <w:top w:val="single" w:sz="4" w:space="0" w:color="auto"/>
              <w:bottom w:val="nil"/>
            </w:tcBorders>
          </w:tcPr>
          <w:p w14:paraId="7EA9D933" w14:textId="45C40B39" w:rsidR="00626DAA" w:rsidRPr="00A62D74" w:rsidRDefault="00626DAA" w:rsidP="00022154">
            <w:pPr>
              <w:widowControl w:val="0"/>
              <w:tabs>
                <w:tab w:val="left" w:pos="523"/>
              </w:tabs>
              <w:autoSpaceDE w:val="0"/>
              <w:autoSpaceDN w:val="0"/>
              <w:jc w:val="both"/>
              <w:outlineLvl w:val="2"/>
              <w:rPr>
                <w:rFonts w:eastAsia="Arial"/>
                <w:bCs w:val="0"/>
                <w:iCs/>
                <w:noProof/>
                <w:sz w:val="18"/>
                <w:szCs w:val="18"/>
              </w:rPr>
            </w:pPr>
            <w:r w:rsidRPr="00A62D74">
              <w:rPr>
                <w:rFonts w:eastAsia="Arial"/>
                <w:b w:val="0"/>
                <w:bCs w:val="0"/>
                <w:iCs/>
                <w:noProof/>
                <w:sz w:val="18"/>
                <w:szCs w:val="18"/>
              </w:rPr>
              <w:t xml:space="preserve">Humedad </w:t>
            </w:r>
          </w:p>
        </w:tc>
        <w:tc>
          <w:tcPr>
            <w:tcW w:w="946" w:type="pct"/>
            <w:gridSpan w:val="2"/>
            <w:tcBorders>
              <w:top w:val="single" w:sz="4" w:space="0" w:color="auto"/>
              <w:bottom w:val="nil"/>
            </w:tcBorders>
          </w:tcPr>
          <w:p w14:paraId="54FE6580" w14:textId="77777777" w:rsidR="00626DAA" w:rsidRPr="00A62D74" w:rsidRDefault="00626DAA" w:rsidP="00022154">
            <w:pPr>
              <w:widowControl w:val="0"/>
              <w:tabs>
                <w:tab w:val="left" w:pos="523"/>
              </w:tabs>
              <w:autoSpaceDE w:val="0"/>
              <w:autoSpaceDN w:val="0"/>
              <w:jc w:val="both"/>
              <w:outlineLvl w:val="2"/>
              <w:cnfStyle w:val="000000000000" w:firstRow="0" w:lastRow="0" w:firstColumn="0" w:lastColumn="0" w:oddVBand="0" w:evenVBand="0" w:oddHBand="0" w:evenHBand="0" w:firstRowFirstColumn="0" w:firstRowLastColumn="0" w:lastRowFirstColumn="0" w:lastRowLastColumn="0"/>
              <w:rPr>
                <w:rFonts w:eastAsia="Arial"/>
                <w:bCs/>
                <w:iCs/>
                <w:noProof/>
                <w:sz w:val="12"/>
                <w:szCs w:val="12"/>
              </w:rPr>
            </w:pPr>
            <w:r w:rsidRPr="00A62D74">
              <w:rPr>
                <w:rFonts w:eastAsia="Arial"/>
                <w:bCs/>
                <w:iCs/>
                <w:noProof/>
                <w:sz w:val="12"/>
                <w:szCs w:val="12"/>
              </w:rPr>
              <w:t>0.89 ± 0.01</w:t>
            </w:r>
          </w:p>
        </w:tc>
        <w:tc>
          <w:tcPr>
            <w:tcW w:w="861" w:type="pct"/>
            <w:gridSpan w:val="2"/>
            <w:tcBorders>
              <w:top w:val="single" w:sz="4" w:space="0" w:color="auto"/>
              <w:bottom w:val="nil"/>
            </w:tcBorders>
          </w:tcPr>
          <w:p w14:paraId="3E88AF99" w14:textId="77777777" w:rsidR="00626DAA" w:rsidRPr="00A62D74" w:rsidRDefault="00626DAA" w:rsidP="00022154">
            <w:pPr>
              <w:widowControl w:val="0"/>
              <w:tabs>
                <w:tab w:val="left" w:pos="523"/>
              </w:tabs>
              <w:autoSpaceDE w:val="0"/>
              <w:autoSpaceDN w:val="0"/>
              <w:jc w:val="both"/>
              <w:outlineLvl w:val="2"/>
              <w:cnfStyle w:val="000000000000" w:firstRow="0" w:lastRow="0" w:firstColumn="0" w:lastColumn="0" w:oddVBand="0" w:evenVBand="0" w:oddHBand="0" w:evenHBand="0" w:firstRowFirstColumn="0" w:firstRowLastColumn="0" w:lastRowFirstColumn="0" w:lastRowLastColumn="0"/>
              <w:rPr>
                <w:rFonts w:eastAsia="Arial"/>
                <w:bCs/>
                <w:iCs/>
                <w:noProof/>
                <w:sz w:val="12"/>
                <w:szCs w:val="12"/>
              </w:rPr>
            </w:pPr>
            <w:r w:rsidRPr="00A62D74">
              <w:rPr>
                <w:rFonts w:eastAsia="Arial"/>
                <w:bCs/>
                <w:iCs/>
                <w:noProof/>
                <w:sz w:val="12"/>
                <w:szCs w:val="12"/>
              </w:rPr>
              <w:t>4.89 ± 0.03ª</w:t>
            </w:r>
          </w:p>
        </w:tc>
        <w:tc>
          <w:tcPr>
            <w:tcW w:w="864" w:type="pct"/>
            <w:gridSpan w:val="2"/>
            <w:tcBorders>
              <w:top w:val="single" w:sz="4" w:space="0" w:color="auto"/>
              <w:bottom w:val="nil"/>
            </w:tcBorders>
          </w:tcPr>
          <w:p w14:paraId="1CC56118" w14:textId="77777777" w:rsidR="00626DAA" w:rsidRPr="00A62D74" w:rsidRDefault="00626DAA" w:rsidP="00022154">
            <w:pPr>
              <w:widowControl w:val="0"/>
              <w:tabs>
                <w:tab w:val="left" w:pos="523"/>
              </w:tabs>
              <w:autoSpaceDE w:val="0"/>
              <w:autoSpaceDN w:val="0"/>
              <w:jc w:val="both"/>
              <w:outlineLvl w:val="2"/>
              <w:cnfStyle w:val="000000000000" w:firstRow="0" w:lastRow="0" w:firstColumn="0" w:lastColumn="0" w:oddVBand="0" w:evenVBand="0" w:oddHBand="0" w:evenHBand="0" w:firstRowFirstColumn="0" w:firstRowLastColumn="0" w:lastRowFirstColumn="0" w:lastRowLastColumn="0"/>
              <w:rPr>
                <w:rFonts w:eastAsia="Arial"/>
                <w:bCs/>
                <w:iCs/>
                <w:noProof/>
                <w:sz w:val="12"/>
                <w:szCs w:val="12"/>
              </w:rPr>
            </w:pPr>
            <w:r w:rsidRPr="00A62D74">
              <w:rPr>
                <w:rFonts w:eastAsia="Arial"/>
                <w:bCs/>
                <w:iCs/>
                <w:noProof/>
                <w:sz w:val="12"/>
                <w:szCs w:val="12"/>
              </w:rPr>
              <w:t>4.99 ± 0.21ª</w:t>
            </w:r>
          </w:p>
        </w:tc>
        <w:tc>
          <w:tcPr>
            <w:tcW w:w="863" w:type="pct"/>
            <w:gridSpan w:val="2"/>
            <w:tcBorders>
              <w:top w:val="single" w:sz="4" w:space="0" w:color="auto"/>
              <w:bottom w:val="nil"/>
            </w:tcBorders>
          </w:tcPr>
          <w:p w14:paraId="5B2A8765" w14:textId="77777777" w:rsidR="00626DAA" w:rsidRPr="00A62D74" w:rsidRDefault="00626DAA" w:rsidP="00022154">
            <w:pPr>
              <w:widowControl w:val="0"/>
              <w:tabs>
                <w:tab w:val="left" w:pos="523"/>
              </w:tabs>
              <w:autoSpaceDE w:val="0"/>
              <w:autoSpaceDN w:val="0"/>
              <w:jc w:val="both"/>
              <w:outlineLvl w:val="2"/>
              <w:cnfStyle w:val="000000000000" w:firstRow="0" w:lastRow="0" w:firstColumn="0" w:lastColumn="0" w:oddVBand="0" w:evenVBand="0" w:oddHBand="0" w:evenHBand="0" w:firstRowFirstColumn="0" w:firstRowLastColumn="0" w:lastRowFirstColumn="0" w:lastRowLastColumn="0"/>
              <w:rPr>
                <w:rFonts w:eastAsia="Arial"/>
                <w:bCs/>
                <w:iCs/>
                <w:noProof/>
                <w:sz w:val="12"/>
                <w:szCs w:val="12"/>
              </w:rPr>
            </w:pPr>
            <w:r w:rsidRPr="00A62D74">
              <w:rPr>
                <w:rFonts w:eastAsia="Arial"/>
                <w:bCs/>
                <w:iCs/>
                <w:noProof/>
                <w:sz w:val="12"/>
                <w:szCs w:val="12"/>
              </w:rPr>
              <w:t xml:space="preserve">5.12 ± 0.18 ª </w:t>
            </w:r>
          </w:p>
        </w:tc>
      </w:tr>
      <w:tr w:rsidR="00A62D74" w:rsidRPr="00A62D74" w14:paraId="7494F01D" w14:textId="77777777" w:rsidTr="00E23C53">
        <w:trPr>
          <w:gridAfter w:val="1"/>
          <w:cnfStyle w:val="000000100000" w:firstRow="0" w:lastRow="0" w:firstColumn="0" w:lastColumn="0" w:oddVBand="0" w:evenVBand="0" w:oddHBand="1" w:evenHBand="0" w:firstRowFirstColumn="0" w:firstRowLastColumn="0" w:lastRowFirstColumn="0" w:lastRowLastColumn="0"/>
          <w:wAfter w:w="210" w:type="pct"/>
          <w:trHeight w:val="251"/>
        </w:trPr>
        <w:tc>
          <w:tcPr>
            <w:cnfStyle w:val="001000000000" w:firstRow="0" w:lastRow="0" w:firstColumn="1" w:lastColumn="0" w:oddVBand="0" w:evenVBand="0" w:oddHBand="0" w:evenHBand="0" w:firstRowFirstColumn="0" w:firstRowLastColumn="0" w:lastRowFirstColumn="0" w:lastRowLastColumn="0"/>
            <w:tcW w:w="1257" w:type="pct"/>
            <w:tcBorders>
              <w:top w:val="nil"/>
              <w:bottom w:val="nil"/>
            </w:tcBorders>
          </w:tcPr>
          <w:p w14:paraId="513841C1" w14:textId="441250B1" w:rsidR="00626DAA" w:rsidRPr="00A62D74" w:rsidRDefault="00626DAA" w:rsidP="00022154">
            <w:pPr>
              <w:widowControl w:val="0"/>
              <w:tabs>
                <w:tab w:val="left" w:pos="523"/>
              </w:tabs>
              <w:autoSpaceDE w:val="0"/>
              <w:autoSpaceDN w:val="0"/>
              <w:jc w:val="both"/>
              <w:outlineLvl w:val="2"/>
              <w:rPr>
                <w:rFonts w:eastAsia="Arial"/>
                <w:bCs w:val="0"/>
                <w:iCs/>
                <w:noProof/>
                <w:sz w:val="18"/>
                <w:szCs w:val="18"/>
              </w:rPr>
            </w:pPr>
            <w:r w:rsidRPr="00A62D74">
              <w:rPr>
                <w:rFonts w:eastAsia="Arial"/>
                <w:b w:val="0"/>
                <w:bCs w:val="0"/>
                <w:iCs/>
                <w:noProof/>
                <w:sz w:val="18"/>
                <w:szCs w:val="18"/>
              </w:rPr>
              <w:t xml:space="preserve">Cenizas </w:t>
            </w:r>
          </w:p>
        </w:tc>
        <w:tc>
          <w:tcPr>
            <w:tcW w:w="946" w:type="pct"/>
            <w:gridSpan w:val="2"/>
            <w:tcBorders>
              <w:top w:val="nil"/>
              <w:bottom w:val="nil"/>
            </w:tcBorders>
          </w:tcPr>
          <w:p w14:paraId="763F74B5" w14:textId="77777777" w:rsidR="00626DAA" w:rsidRPr="00A62D74" w:rsidRDefault="00626DAA" w:rsidP="00022154">
            <w:pPr>
              <w:widowControl w:val="0"/>
              <w:tabs>
                <w:tab w:val="left" w:pos="523"/>
              </w:tabs>
              <w:autoSpaceDE w:val="0"/>
              <w:autoSpaceDN w:val="0"/>
              <w:jc w:val="both"/>
              <w:outlineLvl w:val="2"/>
              <w:cnfStyle w:val="000000100000" w:firstRow="0" w:lastRow="0" w:firstColumn="0" w:lastColumn="0" w:oddVBand="0" w:evenVBand="0" w:oddHBand="1" w:evenHBand="0" w:firstRowFirstColumn="0" w:firstRowLastColumn="0" w:lastRowFirstColumn="0" w:lastRowLastColumn="0"/>
              <w:rPr>
                <w:rFonts w:eastAsia="Arial"/>
                <w:bCs/>
                <w:iCs/>
                <w:noProof/>
                <w:sz w:val="12"/>
                <w:szCs w:val="12"/>
              </w:rPr>
            </w:pPr>
            <w:r w:rsidRPr="00A62D74">
              <w:rPr>
                <w:rFonts w:eastAsia="Arial"/>
                <w:bCs/>
                <w:iCs/>
                <w:noProof/>
                <w:sz w:val="12"/>
                <w:szCs w:val="12"/>
              </w:rPr>
              <w:t>0.66 ± 0.08</w:t>
            </w:r>
          </w:p>
        </w:tc>
        <w:tc>
          <w:tcPr>
            <w:tcW w:w="861" w:type="pct"/>
            <w:gridSpan w:val="2"/>
            <w:tcBorders>
              <w:top w:val="nil"/>
              <w:bottom w:val="nil"/>
            </w:tcBorders>
          </w:tcPr>
          <w:p w14:paraId="7B6D3DA9" w14:textId="77777777" w:rsidR="00626DAA" w:rsidRPr="00A62D74" w:rsidRDefault="00626DAA" w:rsidP="00022154">
            <w:pPr>
              <w:widowControl w:val="0"/>
              <w:tabs>
                <w:tab w:val="left" w:pos="523"/>
              </w:tabs>
              <w:autoSpaceDE w:val="0"/>
              <w:autoSpaceDN w:val="0"/>
              <w:jc w:val="both"/>
              <w:outlineLvl w:val="2"/>
              <w:cnfStyle w:val="000000100000" w:firstRow="0" w:lastRow="0" w:firstColumn="0" w:lastColumn="0" w:oddVBand="0" w:evenVBand="0" w:oddHBand="1" w:evenHBand="0" w:firstRowFirstColumn="0" w:firstRowLastColumn="0" w:lastRowFirstColumn="0" w:lastRowLastColumn="0"/>
              <w:rPr>
                <w:rFonts w:eastAsia="Arial"/>
                <w:bCs/>
                <w:iCs/>
                <w:noProof/>
                <w:sz w:val="12"/>
                <w:szCs w:val="12"/>
              </w:rPr>
            </w:pPr>
            <w:r w:rsidRPr="00A62D74">
              <w:rPr>
                <w:rFonts w:eastAsia="Arial"/>
                <w:bCs/>
                <w:iCs/>
                <w:noProof/>
                <w:sz w:val="12"/>
                <w:szCs w:val="12"/>
              </w:rPr>
              <w:t>1.32 ± 0.05</w:t>
            </w:r>
            <w:r w:rsidRPr="00A62D74">
              <w:rPr>
                <w:rFonts w:eastAsia="Arial"/>
                <w:bCs/>
                <w:iCs/>
                <w:noProof/>
                <w:sz w:val="12"/>
                <w:szCs w:val="12"/>
                <w:vertAlign w:val="superscript"/>
              </w:rPr>
              <w:t>b</w:t>
            </w:r>
          </w:p>
        </w:tc>
        <w:tc>
          <w:tcPr>
            <w:tcW w:w="864" w:type="pct"/>
            <w:gridSpan w:val="2"/>
            <w:tcBorders>
              <w:top w:val="nil"/>
              <w:bottom w:val="nil"/>
            </w:tcBorders>
          </w:tcPr>
          <w:p w14:paraId="28E36A9E" w14:textId="77777777" w:rsidR="00626DAA" w:rsidRPr="00A62D74" w:rsidRDefault="00626DAA" w:rsidP="00022154">
            <w:pPr>
              <w:widowControl w:val="0"/>
              <w:tabs>
                <w:tab w:val="left" w:pos="523"/>
              </w:tabs>
              <w:autoSpaceDE w:val="0"/>
              <w:autoSpaceDN w:val="0"/>
              <w:jc w:val="both"/>
              <w:outlineLvl w:val="2"/>
              <w:cnfStyle w:val="000000100000" w:firstRow="0" w:lastRow="0" w:firstColumn="0" w:lastColumn="0" w:oddVBand="0" w:evenVBand="0" w:oddHBand="1" w:evenHBand="0" w:firstRowFirstColumn="0" w:firstRowLastColumn="0" w:lastRowFirstColumn="0" w:lastRowLastColumn="0"/>
              <w:rPr>
                <w:rFonts w:eastAsia="Arial"/>
                <w:bCs/>
                <w:iCs/>
                <w:noProof/>
                <w:sz w:val="12"/>
                <w:szCs w:val="12"/>
              </w:rPr>
            </w:pPr>
            <w:r w:rsidRPr="00A62D74">
              <w:rPr>
                <w:rFonts w:eastAsia="Arial"/>
                <w:bCs/>
                <w:iCs/>
                <w:noProof/>
                <w:sz w:val="12"/>
                <w:szCs w:val="12"/>
              </w:rPr>
              <w:t>2.02 ± 0.08ª</w:t>
            </w:r>
          </w:p>
        </w:tc>
        <w:tc>
          <w:tcPr>
            <w:tcW w:w="863" w:type="pct"/>
            <w:gridSpan w:val="2"/>
            <w:tcBorders>
              <w:top w:val="nil"/>
              <w:bottom w:val="nil"/>
            </w:tcBorders>
          </w:tcPr>
          <w:p w14:paraId="377DEA5E" w14:textId="77777777" w:rsidR="00626DAA" w:rsidRPr="00A62D74" w:rsidRDefault="00626DAA" w:rsidP="00022154">
            <w:pPr>
              <w:widowControl w:val="0"/>
              <w:tabs>
                <w:tab w:val="left" w:pos="523"/>
              </w:tabs>
              <w:autoSpaceDE w:val="0"/>
              <w:autoSpaceDN w:val="0"/>
              <w:jc w:val="both"/>
              <w:outlineLvl w:val="2"/>
              <w:cnfStyle w:val="000000100000" w:firstRow="0" w:lastRow="0" w:firstColumn="0" w:lastColumn="0" w:oddVBand="0" w:evenVBand="0" w:oddHBand="1" w:evenHBand="0" w:firstRowFirstColumn="0" w:firstRowLastColumn="0" w:lastRowFirstColumn="0" w:lastRowLastColumn="0"/>
              <w:rPr>
                <w:rFonts w:eastAsia="Arial"/>
                <w:bCs/>
                <w:iCs/>
                <w:noProof/>
                <w:sz w:val="12"/>
                <w:szCs w:val="12"/>
              </w:rPr>
            </w:pPr>
            <w:r w:rsidRPr="00A62D74">
              <w:rPr>
                <w:rFonts w:eastAsia="Arial"/>
                <w:bCs/>
                <w:iCs/>
                <w:noProof/>
                <w:sz w:val="12"/>
                <w:szCs w:val="12"/>
              </w:rPr>
              <w:t>2.16 ± 0.14ª</w:t>
            </w:r>
          </w:p>
        </w:tc>
      </w:tr>
      <w:tr w:rsidR="00A62D74" w:rsidRPr="00A62D74" w14:paraId="690A2D67" w14:textId="77777777" w:rsidTr="00E23C53">
        <w:trPr>
          <w:gridAfter w:val="1"/>
          <w:wAfter w:w="210" w:type="pct"/>
          <w:trHeight w:val="251"/>
        </w:trPr>
        <w:tc>
          <w:tcPr>
            <w:cnfStyle w:val="001000000000" w:firstRow="0" w:lastRow="0" w:firstColumn="1" w:lastColumn="0" w:oddVBand="0" w:evenVBand="0" w:oddHBand="0" w:evenHBand="0" w:firstRowFirstColumn="0" w:firstRowLastColumn="0" w:lastRowFirstColumn="0" w:lastRowLastColumn="0"/>
            <w:tcW w:w="1257" w:type="pct"/>
            <w:tcBorders>
              <w:top w:val="nil"/>
              <w:bottom w:val="nil"/>
            </w:tcBorders>
          </w:tcPr>
          <w:p w14:paraId="10CC6BD1" w14:textId="46F9A2A1" w:rsidR="00626DAA" w:rsidRPr="00A62D74" w:rsidRDefault="00626DAA" w:rsidP="00022154">
            <w:pPr>
              <w:widowControl w:val="0"/>
              <w:tabs>
                <w:tab w:val="left" w:pos="523"/>
              </w:tabs>
              <w:autoSpaceDE w:val="0"/>
              <w:autoSpaceDN w:val="0"/>
              <w:jc w:val="both"/>
              <w:outlineLvl w:val="2"/>
              <w:rPr>
                <w:rFonts w:eastAsia="Arial"/>
                <w:bCs w:val="0"/>
                <w:iCs/>
                <w:noProof/>
                <w:sz w:val="18"/>
                <w:szCs w:val="18"/>
              </w:rPr>
            </w:pPr>
            <w:r w:rsidRPr="00A62D74">
              <w:rPr>
                <w:rFonts w:eastAsia="Arial"/>
                <w:b w:val="0"/>
                <w:bCs w:val="0"/>
                <w:iCs/>
                <w:noProof/>
                <w:sz w:val="18"/>
                <w:szCs w:val="18"/>
              </w:rPr>
              <w:t>Proteínas</w:t>
            </w:r>
          </w:p>
        </w:tc>
        <w:tc>
          <w:tcPr>
            <w:tcW w:w="946" w:type="pct"/>
            <w:gridSpan w:val="2"/>
            <w:tcBorders>
              <w:top w:val="nil"/>
              <w:bottom w:val="nil"/>
            </w:tcBorders>
          </w:tcPr>
          <w:p w14:paraId="0D50FE55" w14:textId="76F59D5E" w:rsidR="00626DAA" w:rsidRPr="00A62D74" w:rsidRDefault="00BD79E1" w:rsidP="00126112">
            <w:pPr>
              <w:widowControl w:val="0"/>
              <w:tabs>
                <w:tab w:val="left" w:pos="523"/>
              </w:tabs>
              <w:autoSpaceDE w:val="0"/>
              <w:autoSpaceDN w:val="0"/>
              <w:ind w:left="-35"/>
              <w:outlineLvl w:val="2"/>
              <w:cnfStyle w:val="000000000000" w:firstRow="0" w:lastRow="0" w:firstColumn="0" w:lastColumn="0" w:oddVBand="0" w:evenVBand="0" w:oddHBand="0" w:evenHBand="0" w:firstRowFirstColumn="0" w:firstRowLastColumn="0" w:lastRowFirstColumn="0" w:lastRowLastColumn="0"/>
              <w:rPr>
                <w:rFonts w:eastAsia="Arial"/>
                <w:bCs/>
                <w:iCs/>
                <w:noProof/>
                <w:sz w:val="12"/>
                <w:szCs w:val="12"/>
              </w:rPr>
            </w:pPr>
            <w:r w:rsidRPr="00A62D74">
              <w:rPr>
                <w:rFonts w:eastAsia="Arial"/>
                <w:bCs/>
                <w:iCs/>
                <w:noProof/>
                <w:sz w:val="12"/>
                <w:szCs w:val="12"/>
              </w:rPr>
              <w:t xml:space="preserve"> </w:t>
            </w:r>
            <w:r w:rsidR="00626DAA" w:rsidRPr="00A62D74">
              <w:rPr>
                <w:rFonts w:eastAsia="Arial"/>
                <w:bCs/>
                <w:iCs/>
                <w:noProof/>
                <w:sz w:val="12"/>
                <w:szCs w:val="12"/>
              </w:rPr>
              <w:t>6.01 ± 0.19</w:t>
            </w:r>
          </w:p>
        </w:tc>
        <w:tc>
          <w:tcPr>
            <w:tcW w:w="861" w:type="pct"/>
            <w:gridSpan w:val="2"/>
            <w:tcBorders>
              <w:top w:val="nil"/>
              <w:bottom w:val="nil"/>
            </w:tcBorders>
          </w:tcPr>
          <w:p w14:paraId="7739A857" w14:textId="731669FF" w:rsidR="00626DAA" w:rsidRPr="00A62D74" w:rsidRDefault="00BD79E1" w:rsidP="00022154">
            <w:pPr>
              <w:widowControl w:val="0"/>
              <w:tabs>
                <w:tab w:val="left" w:pos="523"/>
              </w:tabs>
              <w:autoSpaceDE w:val="0"/>
              <w:autoSpaceDN w:val="0"/>
              <w:jc w:val="both"/>
              <w:outlineLvl w:val="2"/>
              <w:cnfStyle w:val="000000000000" w:firstRow="0" w:lastRow="0" w:firstColumn="0" w:lastColumn="0" w:oddVBand="0" w:evenVBand="0" w:oddHBand="0" w:evenHBand="0" w:firstRowFirstColumn="0" w:firstRowLastColumn="0" w:lastRowFirstColumn="0" w:lastRowLastColumn="0"/>
              <w:rPr>
                <w:rFonts w:eastAsia="Arial"/>
                <w:bCs/>
                <w:iCs/>
                <w:noProof/>
                <w:sz w:val="12"/>
                <w:szCs w:val="12"/>
              </w:rPr>
            </w:pPr>
            <w:r w:rsidRPr="00A62D74">
              <w:rPr>
                <w:rFonts w:eastAsia="Arial"/>
                <w:bCs/>
                <w:iCs/>
                <w:noProof/>
                <w:sz w:val="12"/>
                <w:szCs w:val="12"/>
              </w:rPr>
              <w:t xml:space="preserve"> </w:t>
            </w:r>
            <w:r w:rsidR="00626DAA" w:rsidRPr="00A62D74">
              <w:rPr>
                <w:rFonts w:eastAsia="Arial"/>
                <w:bCs/>
                <w:iCs/>
                <w:noProof/>
                <w:sz w:val="12"/>
                <w:szCs w:val="12"/>
              </w:rPr>
              <w:t>5.26 ± 0.61</w:t>
            </w:r>
            <w:r w:rsidR="00626DAA" w:rsidRPr="00A62D74">
              <w:rPr>
                <w:rFonts w:eastAsia="Arial"/>
                <w:bCs/>
                <w:iCs/>
                <w:noProof/>
                <w:sz w:val="12"/>
                <w:szCs w:val="12"/>
                <w:vertAlign w:val="superscript"/>
              </w:rPr>
              <w:t>a</w:t>
            </w:r>
          </w:p>
        </w:tc>
        <w:tc>
          <w:tcPr>
            <w:tcW w:w="864" w:type="pct"/>
            <w:gridSpan w:val="2"/>
            <w:tcBorders>
              <w:top w:val="nil"/>
              <w:bottom w:val="nil"/>
            </w:tcBorders>
          </w:tcPr>
          <w:p w14:paraId="79FC0AE9" w14:textId="77777777" w:rsidR="00626DAA" w:rsidRPr="00A62D74" w:rsidRDefault="00626DAA" w:rsidP="00022154">
            <w:pPr>
              <w:widowControl w:val="0"/>
              <w:tabs>
                <w:tab w:val="left" w:pos="523"/>
              </w:tabs>
              <w:autoSpaceDE w:val="0"/>
              <w:autoSpaceDN w:val="0"/>
              <w:jc w:val="both"/>
              <w:outlineLvl w:val="2"/>
              <w:cnfStyle w:val="000000000000" w:firstRow="0" w:lastRow="0" w:firstColumn="0" w:lastColumn="0" w:oddVBand="0" w:evenVBand="0" w:oddHBand="0" w:evenHBand="0" w:firstRowFirstColumn="0" w:firstRowLastColumn="0" w:lastRowFirstColumn="0" w:lastRowLastColumn="0"/>
              <w:rPr>
                <w:rFonts w:eastAsia="Arial"/>
                <w:bCs/>
                <w:iCs/>
                <w:noProof/>
                <w:sz w:val="12"/>
                <w:szCs w:val="12"/>
              </w:rPr>
            </w:pPr>
            <w:r w:rsidRPr="00A62D74">
              <w:rPr>
                <w:rFonts w:eastAsia="Arial"/>
                <w:bCs/>
                <w:iCs/>
                <w:noProof/>
                <w:sz w:val="12"/>
                <w:szCs w:val="12"/>
              </w:rPr>
              <w:t>5.81 ± 0.24</w:t>
            </w:r>
            <w:r w:rsidRPr="00A62D74">
              <w:rPr>
                <w:rFonts w:eastAsia="Arial"/>
                <w:bCs/>
                <w:iCs/>
                <w:noProof/>
                <w:sz w:val="12"/>
                <w:szCs w:val="12"/>
                <w:vertAlign w:val="superscript"/>
              </w:rPr>
              <w:t>b</w:t>
            </w:r>
          </w:p>
        </w:tc>
        <w:tc>
          <w:tcPr>
            <w:tcW w:w="863" w:type="pct"/>
            <w:gridSpan w:val="2"/>
            <w:tcBorders>
              <w:top w:val="nil"/>
              <w:bottom w:val="nil"/>
            </w:tcBorders>
          </w:tcPr>
          <w:p w14:paraId="553B8FD8" w14:textId="77777777" w:rsidR="00626DAA" w:rsidRPr="00A62D74" w:rsidRDefault="00626DAA" w:rsidP="00022154">
            <w:pPr>
              <w:widowControl w:val="0"/>
              <w:tabs>
                <w:tab w:val="left" w:pos="523"/>
              </w:tabs>
              <w:autoSpaceDE w:val="0"/>
              <w:autoSpaceDN w:val="0"/>
              <w:jc w:val="both"/>
              <w:outlineLvl w:val="2"/>
              <w:cnfStyle w:val="000000000000" w:firstRow="0" w:lastRow="0" w:firstColumn="0" w:lastColumn="0" w:oddVBand="0" w:evenVBand="0" w:oddHBand="0" w:evenHBand="0" w:firstRowFirstColumn="0" w:firstRowLastColumn="0" w:lastRowFirstColumn="0" w:lastRowLastColumn="0"/>
              <w:rPr>
                <w:rFonts w:eastAsia="Arial"/>
                <w:bCs/>
                <w:iCs/>
                <w:noProof/>
                <w:sz w:val="12"/>
                <w:szCs w:val="12"/>
              </w:rPr>
            </w:pPr>
            <w:r w:rsidRPr="00A62D74">
              <w:rPr>
                <w:rFonts w:eastAsia="Arial"/>
                <w:bCs/>
                <w:iCs/>
                <w:noProof/>
                <w:sz w:val="12"/>
                <w:szCs w:val="12"/>
              </w:rPr>
              <w:t xml:space="preserve">6.14 ± 1.8 </w:t>
            </w:r>
            <w:r w:rsidRPr="00A62D74">
              <w:rPr>
                <w:rFonts w:eastAsia="Arial"/>
                <w:bCs/>
                <w:iCs/>
                <w:noProof/>
                <w:sz w:val="12"/>
                <w:szCs w:val="12"/>
                <w:vertAlign w:val="superscript"/>
              </w:rPr>
              <w:t>b</w:t>
            </w:r>
          </w:p>
        </w:tc>
      </w:tr>
      <w:tr w:rsidR="00A62D74" w:rsidRPr="00A62D74" w14:paraId="1B51774A" w14:textId="77777777" w:rsidTr="00E23C53">
        <w:trPr>
          <w:gridAfter w:val="1"/>
          <w:cnfStyle w:val="000000100000" w:firstRow="0" w:lastRow="0" w:firstColumn="0" w:lastColumn="0" w:oddVBand="0" w:evenVBand="0" w:oddHBand="1" w:evenHBand="0" w:firstRowFirstColumn="0" w:firstRowLastColumn="0" w:lastRowFirstColumn="0" w:lastRowLastColumn="0"/>
          <w:wAfter w:w="210" w:type="pct"/>
          <w:trHeight w:val="251"/>
        </w:trPr>
        <w:tc>
          <w:tcPr>
            <w:cnfStyle w:val="001000000000" w:firstRow="0" w:lastRow="0" w:firstColumn="1" w:lastColumn="0" w:oddVBand="0" w:evenVBand="0" w:oddHBand="0" w:evenHBand="0" w:firstRowFirstColumn="0" w:firstRowLastColumn="0" w:lastRowFirstColumn="0" w:lastRowLastColumn="0"/>
            <w:tcW w:w="1257" w:type="pct"/>
            <w:tcBorders>
              <w:top w:val="nil"/>
              <w:bottom w:val="nil"/>
            </w:tcBorders>
          </w:tcPr>
          <w:p w14:paraId="467CC3C0" w14:textId="48F052D3" w:rsidR="00626DAA" w:rsidRPr="00A62D74" w:rsidRDefault="00626DAA" w:rsidP="00022154">
            <w:pPr>
              <w:widowControl w:val="0"/>
              <w:tabs>
                <w:tab w:val="left" w:pos="523"/>
              </w:tabs>
              <w:autoSpaceDE w:val="0"/>
              <w:autoSpaceDN w:val="0"/>
              <w:jc w:val="both"/>
              <w:outlineLvl w:val="2"/>
              <w:rPr>
                <w:rFonts w:eastAsia="Arial"/>
                <w:bCs w:val="0"/>
                <w:iCs/>
                <w:noProof/>
                <w:sz w:val="18"/>
                <w:szCs w:val="18"/>
              </w:rPr>
            </w:pPr>
            <w:r w:rsidRPr="00A62D74">
              <w:rPr>
                <w:rFonts w:eastAsia="Arial"/>
                <w:b w:val="0"/>
                <w:bCs w:val="0"/>
                <w:iCs/>
                <w:noProof/>
                <w:sz w:val="18"/>
                <w:szCs w:val="18"/>
              </w:rPr>
              <w:t>Grasa</w:t>
            </w:r>
          </w:p>
        </w:tc>
        <w:tc>
          <w:tcPr>
            <w:tcW w:w="946" w:type="pct"/>
            <w:gridSpan w:val="2"/>
            <w:tcBorders>
              <w:top w:val="nil"/>
              <w:bottom w:val="nil"/>
            </w:tcBorders>
          </w:tcPr>
          <w:p w14:paraId="3B6E75D7" w14:textId="77777777" w:rsidR="00626DAA" w:rsidRPr="00A62D74" w:rsidRDefault="00626DAA" w:rsidP="00022154">
            <w:pPr>
              <w:widowControl w:val="0"/>
              <w:tabs>
                <w:tab w:val="left" w:pos="523"/>
              </w:tabs>
              <w:autoSpaceDE w:val="0"/>
              <w:autoSpaceDN w:val="0"/>
              <w:jc w:val="both"/>
              <w:outlineLvl w:val="2"/>
              <w:cnfStyle w:val="000000100000" w:firstRow="0" w:lastRow="0" w:firstColumn="0" w:lastColumn="0" w:oddVBand="0" w:evenVBand="0" w:oddHBand="1" w:evenHBand="0" w:firstRowFirstColumn="0" w:firstRowLastColumn="0" w:lastRowFirstColumn="0" w:lastRowLastColumn="0"/>
              <w:rPr>
                <w:rFonts w:eastAsia="Arial"/>
                <w:bCs/>
                <w:iCs/>
                <w:noProof/>
                <w:sz w:val="12"/>
                <w:szCs w:val="12"/>
              </w:rPr>
            </w:pPr>
            <w:r w:rsidRPr="00A62D74">
              <w:rPr>
                <w:rFonts w:eastAsia="Arial"/>
                <w:bCs/>
                <w:iCs/>
                <w:noProof/>
                <w:sz w:val="12"/>
                <w:szCs w:val="12"/>
              </w:rPr>
              <w:t>19.31 ± 0.81</w:t>
            </w:r>
          </w:p>
        </w:tc>
        <w:tc>
          <w:tcPr>
            <w:tcW w:w="861" w:type="pct"/>
            <w:gridSpan w:val="2"/>
            <w:tcBorders>
              <w:top w:val="nil"/>
              <w:bottom w:val="nil"/>
            </w:tcBorders>
          </w:tcPr>
          <w:p w14:paraId="17AB91D3" w14:textId="77777777" w:rsidR="00626DAA" w:rsidRPr="00A62D74" w:rsidRDefault="00626DAA" w:rsidP="00022154">
            <w:pPr>
              <w:widowControl w:val="0"/>
              <w:tabs>
                <w:tab w:val="left" w:pos="523"/>
              </w:tabs>
              <w:autoSpaceDE w:val="0"/>
              <w:autoSpaceDN w:val="0"/>
              <w:jc w:val="both"/>
              <w:outlineLvl w:val="2"/>
              <w:cnfStyle w:val="000000100000" w:firstRow="0" w:lastRow="0" w:firstColumn="0" w:lastColumn="0" w:oddVBand="0" w:evenVBand="0" w:oddHBand="1" w:evenHBand="0" w:firstRowFirstColumn="0" w:firstRowLastColumn="0" w:lastRowFirstColumn="0" w:lastRowLastColumn="0"/>
              <w:rPr>
                <w:rFonts w:eastAsia="Arial"/>
                <w:bCs/>
                <w:iCs/>
                <w:noProof/>
                <w:sz w:val="12"/>
                <w:szCs w:val="12"/>
              </w:rPr>
            </w:pPr>
            <w:r w:rsidRPr="00A62D74">
              <w:rPr>
                <w:rFonts w:eastAsia="Arial"/>
                <w:bCs/>
                <w:iCs/>
                <w:noProof/>
                <w:sz w:val="12"/>
                <w:szCs w:val="12"/>
              </w:rPr>
              <w:t xml:space="preserve">19.47 ± 0.55ª </w:t>
            </w:r>
          </w:p>
        </w:tc>
        <w:tc>
          <w:tcPr>
            <w:tcW w:w="864" w:type="pct"/>
            <w:gridSpan w:val="2"/>
            <w:tcBorders>
              <w:top w:val="nil"/>
              <w:bottom w:val="nil"/>
            </w:tcBorders>
          </w:tcPr>
          <w:p w14:paraId="2C060187" w14:textId="77777777" w:rsidR="00626DAA" w:rsidRPr="00A62D74" w:rsidRDefault="00626DAA" w:rsidP="00022154">
            <w:pPr>
              <w:widowControl w:val="0"/>
              <w:tabs>
                <w:tab w:val="left" w:pos="523"/>
              </w:tabs>
              <w:autoSpaceDE w:val="0"/>
              <w:autoSpaceDN w:val="0"/>
              <w:jc w:val="both"/>
              <w:outlineLvl w:val="2"/>
              <w:cnfStyle w:val="000000100000" w:firstRow="0" w:lastRow="0" w:firstColumn="0" w:lastColumn="0" w:oddVBand="0" w:evenVBand="0" w:oddHBand="1" w:evenHBand="0" w:firstRowFirstColumn="0" w:firstRowLastColumn="0" w:lastRowFirstColumn="0" w:lastRowLastColumn="0"/>
              <w:rPr>
                <w:rFonts w:eastAsia="Arial"/>
                <w:bCs/>
                <w:iCs/>
                <w:noProof/>
                <w:sz w:val="12"/>
                <w:szCs w:val="12"/>
              </w:rPr>
            </w:pPr>
            <w:r w:rsidRPr="00A62D74">
              <w:rPr>
                <w:rFonts w:eastAsia="Arial"/>
                <w:bCs/>
                <w:iCs/>
                <w:noProof/>
                <w:sz w:val="12"/>
                <w:szCs w:val="12"/>
              </w:rPr>
              <w:t>19.38 ± 0.48ª</w:t>
            </w:r>
          </w:p>
        </w:tc>
        <w:tc>
          <w:tcPr>
            <w:tcW w:w="863" w:type="pct"/>
            <w:gridSpan w:val="2"/>
            <w:tcBorders>
              <w:top w:val="nil"/>
              <w:bottom w:val="nil"/>
            </w:tcBorders>
          </w:tcPr>
          <w:p w14:paraId="7D756285" w14:textId="77777777" w:rsidR="00626DAA" w:rsidRPr="00A62D74" w:rsidRDefault="00626DAA" w:rsidP="00022154">
            <w:pPr>
              <w:widowControl w:val="0"/>
              <w:tabs>
                <w:tab w:val="left" w:pos="523"/>
              </w:tabs>
              <w:autoSpaceDE w:val="0"/>
              <w:autoSpaceDN w:val="0"/>
              <w:jc w:val="both"/>
              <w:outlineLvl w:val="2"/>
              <w:cnfStyle w:val="000000100000" w:firstRow="0" w:lastRow="0" w:firstColumn="0" w:lastColumn="0" w:oddVBand="0" w:evenVBand="0" w:oddHBand="1" w:evenHBand="0" w:firstRowFirstColumn="0" w:firstRowLastColumn="0" w:lastRowFirstColumn="0" w:lastRowLastColumn="0"/>
              <w:rPr>
                <w:rFonts w:eastAsia="Arial"/>
                <w:bCs/>
                <w:iCs/>
                <w:noProof/>
                <w:sz w:val="12"/>
                <w:szCs w:val="12"/>
              </w:rPr>
            </w:pPr>
            <w:r w:rsidRPr="00A62D74">
              <w:rPr>
                <w:rFonts w:eastAsia="Arial"/>
                <w:bCs/>
                <w:iCs/>
                <w:noProof/>
                <w:sz w:val="12"/>
                <w:szCs w:val="12"/>
              </w:rPr>
              <w:t>19.35 ± 0.26 ª</w:t>
            </w:r>
          </w:p>
        </w:tc>
      </w:tr>
      <w:tr w:rsidR="00A62D74" w:rsidRPr="00A62D74" w14:paraId="32900C9E" w14:textId="77777777" w:rsidTr="00E23C53">
        <w:trPr>
          <w:gridAfter w:val="1"/>
          <w:wAfter w:w="210" w:type="pct"/>
          <w:trHeight w:val="251"/>
        </w:trPr>
        <w:tc>
          <w:tcPr>
            <w:cnfStyle w:val="001000000000" w:firstRow="0" w:lastRow="0" w:firstColumn="1" w:lastColumn="0" w:oddVBand="0" w:evenVBand="0" w:oddHBand="0" w:evenHBand="0" w:firstRowFirstColumn="0" w:firstRowLastColumn="0" w:lastRowFirstColumn="0" w:lastRowLastColumn="0"/>
            <w:tcW w:w="1257" w:type="pct"/>
            <w:tcBorders>
              <w:top w:val="nil"/>
              <w:bottom w:val="nil"/>
            </w:tcBorders>
          </w:tcPr>
          <w:p w14:paraId="12E68BA5" w14:textId="77777777" w:rsidR="00A40DD0" w:rsidRPr="00A62D74" w:rsidRDefault="00626DAA" w:rsidP="00022154">
            <w:pPr>
              <w:widowControl w:val="0"/>
              <w:tabs>
                <w:tab w:val="left" w:pos="523"/>
              </w:tabs>
              <w:autoSpaceDE w:val="0"/>
              <w:autoSpaceDN w:val="0"/>
              <w:jc w:val="both"/>
              <w:outlineLvl w:val="2"/>
              <w:rPr>
                <w:rFonts w:eastAsia="Arial"/>
                <w:b w:val="0"/>
                <w:bCs w:val="0"/>
                <w:iCs/>
                <w:noProof/>
                <w:sz w:val="18"/>
                <w:szCs w:val="18"/>
              </w:rPr>
            </w:pPr>
            <w:r w:rsidRPr="00A62D74">
              <w:rPr>
                <w:rFonts w:eastAsia="Arial"/>
                <w:b w:val="0"/>
                <w:bCs w:val="0"/>
                <w:iCs/>
                <w:noProof/>
                <w:sz w:val="18"/>
                <w:szCs w:val="18"/>
              </w:rPr>
              <w:t>Fibra</w:t>
            </w:r>
          </w:p>
          <w:p w14:paraId="1F5A05CF" w14:textId="6C60E3BA" w:rsidR="00626DAA" w:rsidRPr="00A62D74" w:rsidRDefault="00626DAA" w:rsidP="00022154">
            <w:pPr>
              <w:widowControl w:val="0"/>
              <w:tabs>
                <w:tab w:val="left" w:pos="523"/>
              </w:tabs>
              <w:autoSpaceDE w:val="0"/>
              <w:autoSpaceDN w:val="0"/>
              <w:jc w:val="both"/>
              <w:outlineLvl w:val="2"/>
              <w:rPr>
                <w:rFonts w:eastAsia="Arial"/>
                <w:iCs/>
                <w:noProof/>
                <w:sz w:val="18"/>
                <w:szCs w:val="18"/>
              </w:rPr>
            </w:pPr>
            <w:r w:rsidRPr="00A62D74">
              <w:rPr>
                <w:rFonts w:eastAsia="Arial"/>
                <w:b w:val="0"/>
                <w:bCs w:val="0"/>
                <w:iCs/>
                <w:noProof/>
                <w:sz w:val="18"/>
                <w:szCs w:val="18"/>
              </w:rPr>
              <w:t xml:space="preserve"> Cruda </w:t>
            </w:r>
          </w:p>
        </w:tc>
        <w:tc>
          <w:tcPr>
            <w:tcW w:w="946" w:type="pct"/>
            <w:gridSpan w:val="2"/>
            <w:tcBorders>
              <w:top w:val="nil"/>
              <w:bottom w:val="nil"/>
            </w:tcBorders>
          </w:tcPr>
          <w:p w14:paraId="5B9DAB51" w14:textId="77777777" w:rsidR="00626DAA" w:rsidRPr="00A62D74" w:rsidRDefault="00626DAA" w:rsidP="00022154">
            <w:pPr>
              <w:widowControl w:val="0"/>
              <w:tabs>
                <w:tab w:val="left" w:pos="523"/>
              </w:tabs>
              <w:autoSpaceDE w:val="0"/>
              <w:autoSpaceDN w:val="0"/>
              <w:jc w:val="both"/>
              <w:outlineLvl w:val="2"/>
              <w:cnfStyle w:val="000000000000" w:firstRow="0" w:lastRow="0" w:firstColumn="0" w:lastColumn="0" w:oddVBand="0" w:evenVBand="0" w:oddHBand="0" w:evenHBand="0" w:firstRowFirstColumn="0" w:firstRowLastColumn="0" w:lastRowFirstColumn="0" w:lastRowLastColumn="0"/>
              <w:rPr>
                <w:rFonts w:eastAsia="Arial"/>
                <w:bCs/>
                <w:iCs/>
                <w:noProof/>
                <w:sz w:val="12"/>
                <w:szCs w:val="12"/>
              </w:rPr>
            </w:pPr>
            <w:r w:rsidRPr="00A62D74">
              <w:rPr>
                <w:rFonts w:eastAsia="Arial"/>
                <w:bCs/>
                <w:iCs/>
                <w:noProof/>
                <w:sz w:val="12"/>
                <w:szCs w:val="12"/>
              </w:rPr>
              <w:t>1.20 ± 0.03</w:t>
            </w:r>
          </w:p>
        </w:tc>
        <w:tc>
          <w:tcPr>
            <w:tcW w:w="861" w:type="pct"/>
            <w:gridSpan w:val="2"/>
            <w:tcBorders>
              <w:top w:val="nil"/>
              <w:bottom w:val="nil"/>
            </w:tcBorders>
          </w:tcPr>
          <w:p w14:paraId="4AC22974" w14:textId="77777777" w:rsidR="00626DAA" w:rsidRPr="00A62D74" w:rsidRDefault="00626DAA" w:rsidP="00022154">
            <w:pPr>
              <w:widowControl w:val="0"/>
              <w:tabs>
                <w:tab w:val="left" w:pos="523"/>
              </w:tabs>
              <w:autoSpaceDE w:val="0"/>
              <w:autoSpaceDN w:val="0"/>
              <w:jc w:val="both"/>
              <w:outlineLvl w:val="2"/>
              <w:cnfStyle w:val="000000000000" w:firstRow="0" w:lastRow="0" w:firstColumn="0" w:lastColumn="0" w:oddVBand="0" w:evenVBand="0" w:oddHBand="0" w:evenHBand="0" w:firstRowFirstColumn="0" w:firstRowLastColumn="0" w:lastRowFirstColumn="0" w:lastRowLastColumn="0"/>
              <w:rPr>
                <w:rFonts w:eastAsia="Arial"/>
                <w:bCs/>
                <w:iCs/>
                <w:noProof/>
                <w:sz w:val="12"/>
                <w:szCs w:val="12"/>
              </w:rPr>
            </w:pPr>
            <w:r w:rsidRPr="00A62D74">
              <w:rPr>
                <w:rFonts w:eastAsia="Arial"/>
                <w:bCs/>
                <w:iCs/>
                <w:noProof/>
                <w:sz w:val="12"/>
                <w:szCs w:val="12"/>
              </w:rPr>
              <w:t>9.44 ±  0.25ª</w:t>
            </w:r>
          </w:p>
        </w:tc>
        <w:tc>
          <w:tcPr>
            <w:tcW w:w="864" w:type="pct"/>
            <w:gridSpan w:val="2"/>
            <w:tcBorders>
              <w:top w:val="nil"/>
              <w:bottom w:val="nil"/>
            </w:tcBorders>
          </w:tcPr>
          <w:p w14:paraId="15BD179E" w14:textId="77777777" w:rsidR="00626DAA" w:rsidRPr="00A62D74" w:rsidRDefault="00626DAA" w:rsidP="00022154">
            <w:pPr>
              <w:widowControl w:val="0"/>
              <w:tabs>
                <w:tab w:val="left" w:pos="523"/>
              </w:tabs>
              <w:autoSpaceDE w:val="0"/>
              <w:autoSpaceDN w:val="0"/>
              <w:jc w:val="both"/>
              <w:outlineLvl w:val="2"/>
              <w:cnfStyle w:val="000000000000" w:firstRow="0" w:lastRow="0" w:firstColumn="0" w:lastColumn="0" w:oddVBand="0" w:evenVBand="0" w:oddHBand="0" w:evenHBand="0" w:firstRowFirstColumn="0" w:firstRowLastColumn="0" w:lastRowFirstColumn="0" w:lastRowLastColumn="0"/>
              <w:rPr>
                <w:rFonts w:eastAsia="Arial"/>
                <w:bCs/>
                <w:iCs/>
                <w:noProof/>
                <w:sz w:val="12"/>
                <w:szCs w:val="12"/>
              </w:rPr>
            </w:pPr>
            <w:r w:rsidRPr="00A62D74">
              <w:rPr>
                <w:rFonts w:eastAsia="Arial"/>
                <w:bCs/>
                <w:iCs/>
                <w:noProof/>
                <w:sz w:val="12"/>
                <w:szCs w:val="12"/>
              </w:rPr>
              <w:t>10.85 ± 0.29</w:t>
            </w:r>
            <w:r w:rsidRPr="00A62D74">
              <w:rPr>
                <w:rFonts w:eastAsia="Arial"/>
                <w:bCs/>
                <w:iCs/>
                <w:noProof/>
                <w:sz w:val="12"/>
                <w:szCs w:val="12"/>
                <w:vertAlign w:val="superscript"/>
              </w:rPr>
              <w:t>b</w:t>
            </w:r>
          </w:p>
        </w:tc>
        <w:tc>
          <w:tcPr>
            <w:tcW w:w="863" w:type="pct"/>
            <w:gridSpan w:val="2"/>
            <w:tcBorders>
              <w:top w:val="nil"/>
              <w:bottom w:val="nil"/>
            </w:tcBorders>
          </w:tcPr>
          <w:p w14:paraId="123FBF06" w14:textId="77777777" w:rsidR="00626DAA" w:rsidRPr="00A62D74" w:rsidRDefault="00626DAA" w:rsidP="00022154">
            <w:pPr>
              <w:widowControl w:val="0"/>
              <w:tabs>
                <w:tab w:val="left" w:pos="523"/>
              </w:tabs>
              <w:autoSpaceDE w:val="0"/>
              <w:autoSpaceDN w:val="0"/>
              <w:jc w:val="both"/>
              <w:outlineLvl w:val="2"/>
              <w:cnfStyle w:val="000000000000" w:firstRow="0" w:lastRow="0" w:firstColumn="0" w:lastColumn="0" w:oddVBand="0" w:evenVBand="0" w:oddHBand="0" w:evenHBand="0" w:firstRowFirstColumn="0" w:firstRowLastColumn="0" w:lastRowFirstColumn="0" w:lastRowLastColumn="0"/>
              <w:rPr>
                <w:rFonts w:eastAsia="Arial"/>
                <w:bCs/>
                <w:iCs/>
                <w:noProof/>
                <w:sz w:val="12"/>
                <w:szCs w:val="12"/>
              </w:rPr>
            </w:pPr>
            <w:r w:rsidRPr="00A62D74">
              <w:rPr>
                <w:rFonts w:eastAsia="Arial"/>
                <w:bCs/>
                <w:iCs/>
                <w:noProof/>
                <w:sz w:val="12"/>
                <w:szCs w:val="12"/>
              </w:rPr>
              <w:t>12.04 ± 0.8</w:t>
            </w:r>
            <w:r w:rsidRPr="00A62D74">
              <w:rPr>
                <w:rFonts w:eastAsia="Arial"/>
                <w:bCs/>
                <w:iCs/>
                <w:noProof/>
                <w:sz w:val="12"/>
                <w:szCs w:val="12"/>
                <w:vertAlign w:val="superscript"/>
              </w:rPr>
              <w:t>c</w:t>
            </w:r>
          </w:p>
        </w:tc>
      </w:tr>
      <w:tr w:rsidR="00A62D74" w:rsidRPr="00A62D74" w14:paraId="24B7158E" w14:textId="77777777" w:rsidTr="00E23C53">
        <w:trPr>
          <w:gridAfter w:val="1"/>
          <w:cnfStyle w:val="000000100000" w:firstRow="0" w:lastRow="0" w:firstColumn="0" w:lastColumn="0" w:oddVBand="0" w:evenVBand="0" w:oddHBand="1" w:evenHBand="0" w:firstRowFirstColumn="0" w:firstRowLastColumn="0" w:lastRowFirstColumn="0" w:lastRowLastColumn="0"/>
          <w:wAfter w:w="210" w:type="pct"/>
          <w:trHeight w:val="251"/>
        </w:trPr>
        <w:tc>
          <w:tcPr>
            <w:cnfStyle w:val="001000000000" w:firstRow="0" w:lastRow="0" w:firstColumn="1" w:lastColumn="0" w:oddVBand="0" w:evenVBand="0" w:oddHBand="0" w:evenHBand="0" w:firstRowFirstColumn="0" w:firstRowLastColumn="0" w:lastRowFirstColumn="0" w:lastRowLastColumn="0"/>
            <w:tcW w:w="1257" w:type="pct"/>
            <w:tcBorders>
              <w:top w:val="nil"/>
              <w:bottom w:val="single" w:sz="4" w:space="0" w:color="auto"/>
            </w:tcBorders>
          </w:tcPr>
          <w:p w14:paraId="6A951BC2" w14:textId="756E52F6" w:rsidR="00E301F9" w:rsidRPr="00A62D74" w:rsidRDefault="00626DAA" w:rsidP="00022154">
            <w:pPr>
              <w:widowControl w:val="0"/>
              <w:tabs>
                <w:tab w:val="left" w:pos="523"/>
              </w:tabs>
              <w:autoSpaceDE w:val="0"/>
              <w:autoSpaceDN w:val="0"/>
              <w:jc w:val="both"/>
              <w:outlineLvl w:val="2"/>
              <w:rPr>
                <w:rFonts w:eastAsia="Arial"/>
                <w:iCs/>
                <w:noProof/>
                <w:sz w:val="18"/>
                <w:szCs w:val="18"/>
              </w:rPr>
            </w:pPr>
            <w:r w:rsidRPr="00A62D74">
              <w:rPr>
                <w:rFonts w:eastAsia="Arial"/>
                <w:b w:val="0"/>
                <w:bCs w:val="0"/>
                <w:iCs/>
                <w:noProof/>
                <w:sz w:val="18"/>
                <w:szCs w:val="18"/>
              </w:rPr>
              <w:t>Carbohidratos</w:t>
            </w:r>
          </w:p>
          <w:p w14:paraId="5B40CF28" w14:textId="24BE1640" w:rsidR="00626DAA" w:rsidRPr="00A62D74" w:rsidRDefault="00626DAA" w:rsidP="00022154">
            <w:pPr>
              <w:widowControl w:val="0"/>
              <w:tabs>
                <w:tab w:val="left" w:pos="523"/>
              </w:tabs>
              <w:autoSpaceDE w:val="0"/>
              <w:autoSpaceDN w:val="0"/>
              <w:jc w:val="both"/>
              <w:outlineLvl w:val="2"/>
              <w:rPr>
                <w:rFonts w:eastAsia="Arial"/>
                <w:bCs w:val="0"/>
                <w:iCs/>
                <w:noProof/>
                <w:sz w:val="18"/>
                <w:szCs w:val="18"/>
              </w:rPr>
            </w:pPr>
          </w:p>
        </w:tc>
        <w:tc>
          <w:tcPr>
            <w:tcW w:w="946" w:type="pct"/>
            <w:gridSpan w:val="2"/>
            <w:tcBorders>
              <w:top w:val="nil"/>
              <w:bottom w:val="single" w:sz="4" w:space="0" w:color="auto"/>
            </w:tcBorders>
          </w:tcPr>
          <w:p w14:paraId="60580F7D" w14:textId="77777777" w:rsidR="00626DAA" w:rsidRPr="00A62D74" w:rsidRDefault="00626DAA" w:rsidP="00022154">
            <w:pPr>
              <w:widowControl w:val="0"/>
              <w:tabs>
                <w:tab w:val="left" w:pos="523"/>
              </w:tabs>
              <w:autoSpaceDE w:val="0"/>
              <w:autoSpaceDN w:val="0"/>
              <w:jc w:val="both"/>
              <w:outlineLvl w:val="2"/>
              <w:cnfStyle w:val="000000100000" w:firstRow="0" w:lastRow="0" w:firstColumn="0" w:lastColumn="0" w:oddVBand="0" w:evenVBand="0" w:oddHBand="1" w:evenHBand="0" w:firstRowFirstColumn="0" w:firstRowLastColumn="0" w:lastRowFirstColumn="0" w:lastRowLastColumn="0"/>
              <w:rPr>
                <w:rFonts w:eastAsia="Arial"/>
                <w:bCs/>
                <w:iCs/>
                <w:noProof/>
                <w:sz w:val="12"/>
                <w:szCs w:val="12"/>
              </w:rPr>
            </w:pPr>
            <w:r w:rsidRPr="00A62D74">
              <w:rPr>
                <w:rFonts w:eastAsia="Arial"/>
                <w:bCs/>
                <w:iCs/>
                <w:noProof/>
                <w:sz w:val="12"/>
                <w:szCs w:val="12"/>
              </w:rPr>
              <w:t>71.93 ± 1.02</w:t>
            </w:r>
          </w:p>
        </w:tc>
        <w:tc>
          <w:tcPr>
            <w:tcW w:w="861" w:type="pct"/>
            <w:gridSpan w:val="2"/>
            <w:tcBorders>
              <w:top w:val="nil"/>
              <w:bottom w:val="single" w:sz="4" w:space="0" w:color="auto"/>
            </w:tcBorders>
          </w:tcPr>
          <w:p w14:paraId="2D572612" w14:textId="77777777" w:rsidR="00626DAA" w:rsidRPr="00A62D74" w:rsidRDefault="00626DAA" w:rsidP="00022154">
            <w:pPr>
              <w:widowControl w:val="0"/>
              <w:tabs>
                <w:tab w:val="left" w:pos="523"/>
              </w:tabs>
              <w:autoSpaceDE w:val="0"/>
              <w:autoSpaceDN w:val="0"/>
              <w:jc w:val="both"/>
              <w:outlineLvl w:val="2"/>
              <w:cnfStyle w:val="000000100000" w:firstRow="0" w:lastRow="0" w:firstColumn="0" w:lastColumn="0" w:oddVBand="0" w:evenVBand="0" w:oddHBand="1" w:evenHBand="0" w:firstRowFirstColumn="0" w:firstRowLastColumn="0" w:lastRowFirstColumn="0" w:lastRowLastColumn="0"/>
              <w:rPr>
                <w:rFonts w:eastAsia="Arial"/>
                <w:bCs/>
                <w:iCs/>
                <w:noProof/>
                <w:sz w:val="12"/>
                <w:szCs w:val="12"/>
              </w:rPr>
            </w:pPr>
            <w:r w:rsidRPr="00A62D74">
              <w:rPr>
                <w:rFonts w:eastAsia="Arial"/>
                <w:bCs/>
                <w:iCs/>
                <w:noProof/>
                <w:sz w:val="12"/>
                <w:szCs w:val="12"/>
              </w:rPr>
              <w:t>59.61 ±  0.82ª</w:t>
            </w:r>
          </w:p>
        </w:tc>
        <w:tc>
          <w:tcPr>
            <w:tcW w:w="864" w:type="pct"/>
            <w:gridSpan w:val="2"/>
            <w:tcBorders>
              <w:top w:val="nil"/>
              <w:bottom w:val="single" w:sz="4" w:space="0" w:color="auto"/>
            </w:tcBorders>
          </w:tcPr>
          <w:p w14:paraId="035C5D74" w14:textId="77777777" w:rsidR="00626DAA" w:rsidRPr="00A62D74" w:rsidRDefault="00626DAA" w:rsidP="00022154">
            <w:pPr>
              <w:widowControl w:val="0"/>
              <w:tabs>
                <w:tab w:val="left" w:pos="523"/>
              </w:tabs>
              <w:autoSpaceDE w:val="0"/>
              <w:autoSpaceDN w:val="0"/>
              <w:jc w:val="both"/>
              <w:outlineLvl w:val="2"/>
              <w:cnfStyle w:val="000000100000" w:firstRow="0" w:lastRow="0" w:firstColumn="0" w:lastColumn="0" w:oddVBand="0" w:evenVBand="0" w:oddHBand="1" w:evenHBand="0" w:firstRowFirstColumn="0" w:firstRowLastColumn="0" w:lastRowFirstColumn="0" w:lastRowLastColumn="0"/>
              <w:rPr>
                <w:rFonts w:eastAsia="Arial"/>
                <w:bCs/>
                <w:iCs/>
                <w:noProof/>
                <w:sz w:val="12"/>
                <w:szCs w:val="12"/>
              </w:rPr>
            </w:pPr>
            <w:r w:rsidRPr="00A62D74">
              <w:rPr>
                <w:rFonts w:eastAsia="Arial"/>
                <w:bCs/>
                <w:iCs/>
                <w:noProof/>
                <w:sz w:val="12"/>
                <w:szCs w:val="12"/>
              </w:rPr>
              <w:t>56.95 ± 0.68</w:t>
            </w:r>
            <w:r w:rsidRPr="00A62D74">
              <w:rPr>
                <w:rFonts w:eastAsia="Arial"/>
                <w:bCs/>
                <w:iCs/>
                <w:noProof/>
                <w:sz w:val="12"/>
                <w:szCs w:val="12"/>
                <w:vertAlign w:val="superscript"/>
              </w:rPr>
              <w:t>b</w:t>
            </w:r>
          </w:p>
        </w:tc>
        <w:tc>
          <w:tcPr>
            <w:tcW w:w="863" w:type="pct"/>
            <w:gridSpan w:val="2"/>
            <w:tcBorders>
              <w:top w:val="nil"/>
              <w:bottom w:val="single" w:sz="4" w:space="0" w:color="auto"/>
            </w:tcBorders>
          </w:tcPr>
          <w:p w14:paraId="0979E79D" w14:textId="77777777" w:rsidR="00626DAA" w:rsidRPr="00A62D74" w:rsidRDefault="00626DAA" w:rsidP="00022154">
            <w:pPr>
              <w:widowControl w:val="0"/>
              <w:tabs>
                <w:tab w:val="left" w:pos="523"/>
              </w:tabs>
              <w:autoSpaceDE w:val="0"/>
              <w:autoSpaceDN w:val="0"/>
              <w:jc w:val="both"/>
              <w:outlineLvl w:val="2"/>
              <w:cnfStyle w:val="000000100000" w:firstRow="0" w:lastRow="0" w:firstColumn="0" w:lastColumn="0" w:oddVBand="0" w:evenVBand="0" w:oddHBand="1" w:evenHBand="0" w:firstRowFirstColumn="0" w:firstRowLastColumn="0" w:lastRowFirstColumn="0" w:lastRowLastColumn="0"/>
              <w:rPr>
                <w:rFonts w:eastAsia="Arial"/>
                <w:bCs/>
                <w:iCs/>
                <w:noProof/>
                <w:sz w:val="12"/>
                <w:szCs w:val="12"/>
                <w:vertAlign w:val="superscript"/>
              </w:rPr>
            </w:pPr>
            <w:r w:rsidRPr="00A62D74">
              <w:rPr>
                <w:rFonts w:eastAsia="Arial"/>
                <w:bCs/>
                <w:iCs/>
                <w:noProof/>
                <w:sz w:val="12"/>
                <w:szCs w:val="12"/>
              </w:rPr>
              <w:t>55.17 ± 0.6</w:t>
            </w:r>
            <w:r w:rsidRPr="00A62D74">
              <w:rPr>
                <w:rFonts w:eastAsia="Arial"/>
                <w:bCs/>
                <w:iCs/>
                <w:noProof/>
                <w:sz w:val="12"/>
                <w:szCs w:val="12"/>
                <w:vertAlign w:val="superscript"/>
              </w:rPr>
              <w:t>c</w:t>
            </w:r>
          </w:p>
        </w:tc>
      </w:tr>
    </w:tbl>
    <w:p w14:paraId="3E4E17FE" w14:textId="32E9FBB1" w:rsidR="00635E38" w:rsidRPr="006F18F8" w:rsidRDefault="00635E38" w:rsidP="00635E38">
      <w:pPr>
        <w:autoSpaceDE w:val="0"/>
        <w:autoSpaceDN w:val="0"/>
        <w:adjustRightInd w:val="0"/>
        <w:jc w:val="both"/>
        <w:rPr>
          <w:sz w:val="20"/>
          <w:szCs w:val="20"/>
          <w:lang w:val="es-ES_tradnl"/>
        </w:rPr>
      </w:pPr>
      <w:r w:rsidRPr="00A62D74">
        <w:rPr>
          <w:lang w:val="es-ES_tradnl"/>
        </w:rPr>
        <w:t xml:space="preserve">* </w:t>
      </w:r>
      <w:r w:rsidRPr="006F18F8">
        <w:rPr>
          <w:sz w:val="20"/>
          <w:szCs w:val="20"/>
          <w:lang w:val="es-ES_tradnl"/>
        </w:rPr>
        <w:t>Las letras no comunes indican diferencia significativa, según la Prueba de Tukey al 95%.</w:t>
      </w:r>
    </w:p>
    <w:p w14:paraId="223D13D7" w14:textId="7E876C81" w:rsidR="00F574D8" w:rsidRPr="006F18F8" w:rsidRDefault="00F574D8" w:rsidP="00635E38">
      <w:pPr>
        <w:autoSpaceDE w:val="0"/>
        <w:autoSpaceDN w:val="0"/>
        <w:adjustRightInd w:val="0"/>
        <w:jc w:val="both"/>
        <w:rPr>
          <w:sz w:val="20"/>
          <w:szCs w:val="20"/>
          <w:lang w:val="es-ES_tradnl"/>
        </w:rPr>
      </w:pPr>
      <w:r w:rsidRPr="006F18F8">
        <w:rPr>
          <w:sz w:val="20"/>
          <w:szCs w:val="20"/>
          <w:lang w:val="es-ES_tradnl"/>
        </w:rPr>
        <w:t>Fuente: Elaboración propia</w:t>
      </w:r>
    </w:p>
    <w:p w14:paraId="3504165C" w14:textId="77777777" w:rsidR="00626334" w:rsidRPr="00A62D74" w:rsidRDefault="00626334" w:rsidP="00635E38">
      <w:pPr>
        <w:autoSpaceDE w:val="0"/>
        <w:autoSpaceDN w:val="0"/>
        <w:adjustRightInd w:val="0"/>
        <w:jc w:val="both"/>
        <w:rPr>
          <w:bCs/>
          <w:iCs/>
          <w:lang w:val="es-ES_tradnl"/>
        </w:rPr>
      </w:pPr>
    </w:p>
    <w:p w14:paraId="54FB3E38" w14:textId="77777777" w:rsidR="00635E38" w:rsidRPr="006F18F8" w:rsidRDefault="00635E38" w:rsidP="00635E38">
      <w:pPr>
        <w:autoSpaceDE w:val="0"/>
        <w:autoSpaceDN w:val="0"/>
        <w:adjustRightInd w:val="0"/>
        <w:jc w:val="both"/>
        <w:rPr>
          <w:b/>
          <w:i/>
          <w:sz w:val="20"/>
          <w:szCs w:val="20"/>
          <w:lang w:val="es-ES_tradnl"/>
        </w:rPr>
      </w:pPr>
      <w:r w:rsidRPr="006F18F8">
        <w:rPr>
          <w:b/>
          <w:i/>
          <w:sz w:val="20"/>
          <w:szCs w:val="20"/>
          <w:lang w:val="es-ES_tradnl"/>
        </w:rPr>
        <w:t>Contenido de fibra dietética, fenoles totales y actividad antioxidante</w:t>
      </w:r>
    </w:p>
    <w:p w14:paraId="458EC71B" w14:textId="1C708C49" w:rsidR="00635E38" w:rsidRPr="006F18F8" w:rsidRDefault="00635E38" w:rsidP="00635E38">
      <w:pPr>
        <w:autoSpaceDE w:val="0"/>
        <w:autoSpaceDN w:val="0"/>
        <w:adjustRightInd w:val="0"/>
        <w:jc w:val="both"/>
        <w:rPr>
          <w:bCs/>
          <w:iCs/>
          <w:sz w:val="20"/>
          <w:szCs w:val="20"/>
          <w:lang w:val="es-ES_tradnl"/>
        </w:rPr>
      </w:pPr>
      <w:r w:rsidRPr="006F18F8">
        <w:rPr>
          <w:bCs/>
          <w:iCs/>
          <w:sz w:val="20"/>
          <w:szCs w:val="20"/>
          <w:lang w:val="es-ES_tradnl"/>
        </w:rPr>
        <w:t>Existieron diferencias significativas en el contenido de fibra dietética, fenoles totales y actividad antioxidante</w:t>
      </w:r>
      <w:r w:rsidR="00F574D8" w:rsidRPr="006F18F8">
        <w:rPr>
          <w:bCs/>
          <w:iCs/>
          <w:sz w:val="20"/>
          <w:szCs w:val="20"/>
          <w:lang w:val="es-ES_tradnl"/>
        </w:rPr>
        <w:t xml:space="preserve"> </w:t>
      </w:r>
      <w:r w:rsidRPr="006F18F8">
        <w:rPr>
          <w:bCs/>
          <w:iCs/>
          <w:sz w:val="20"/>
          <w:szCs w:val="20"/>
          <w:lang w:val="es-ES_tradnl"/>
        </w:rPr>
        <w:t>con respecto al nivel de su</w:t>
      </w:r>
      <w:r w:rsidR="00B4504B" w:rsidRPr="006F18F8">
        <w:rPr>
          <w:bCs/>
          <w:iCs/>
          <w:sz w:val="20"/>
          <w:szCs w:val="20"/>
          <w:lang w:val="es-ES_tradnl"/>
        </w:rPr>
        <w:t>s</w:t>
      </w:r>
      <w:r w:rsidRPr="006F18F8">
        <w:rPr>
          <w:bCs/>
          <w:iCs/>
          <w:sz w:val="20"/>
          <w:szCs w:val="20"/>
          <w:lang w:val="es-ES_tradnl"/>
        </w:rPr>
        <w:t xml:space="preserve">titución de harina de trigo por polvos de cáscara y semilla de mango (p=0.00), tal como se puede observar en la Tabla 4. </w:t>
      </w:r>
    </w:p>
    <w:p w14:paraId="5869C0A1" w14:textId="77777777" w:rsidR="00F574D8" w:rsidRPr="006F18F8" w:rsidRDefault="00F574D8" w:rsidP="00635E38">
      <w:pPr>
        <w:autoSpaceDE w:val="0"/>
        <w:autoSpaceDN w:val="0"/>
        <w:adjustRightInd w:val="0"/>
        <w:jc w:val="both"/>
        <w:rPr>
          <w:bCs/>
          <w:iCs/>
          <w:sz w:val="20"/>
          <w:szCs w:val="20"/>
          <w:lang w:val="es-ES_tradnl"/>
        </w:rPr>
      </w:pPr>
    </w:p>
    <w:p w14:paraId="12EDB39F" w14:textId="77777777" w:rsidR="00B62438" w:rsidRDefault="00635E38" w:rsidP="00635E38">
      <w:pPr>
        <w:autoSpaceDE w:val="0"/>
        <w:autoSpaceDN w:val="0"/>
        <w:adjustRightInd w:val="0"/>
        <w:jc w:val="both"/>
        <w:rPr>
          <w:bCs/>
          <w:iCs/>
          <w:sz w:val="20"/>
          <w:szCs w:val="20"/>
          <w:lang w:val="es-ES_tradnl"/>
        </w:rPr>
      </w:pPr>
      <w:r w:rsidRPr="006F18F8">
        <w:rPr>
          <w:bCs/>
          <w:iCs/>
          <w:sz w:val="20"/>
          <w:szCs w:val="20"/>
          <w:lang w:val="es-ES_tradnl"/>
        </w:rPr>
        <w:t>El contenido de fibra dietética total (FDT) en las tres formulaciones fue superior a lo obtenido en la formulaci</w:t>
      </w:r>
      <w:r w:rsidR="00B4504B" w:rsidRPr="006F18F8">
        <w:rPr>
          <w:bCs/>
          <w:iCs/>
          <w:sz w:val="20"/>
          <w:szCs w:val="20"/>
          <w:lang w:val="es-ES_tradnl"/>
        </w:rPr>
        <w:t>ó</w:t>
      </w:r>
      <w:r w:rsidRPr="006F18F8">
        <w:rPr>
          <w:bCs/>
          <w:iCs/>
          <w:sz w:val="20"/>
          <w:szCs w:val="20"/>
          <w:lang w:val="es-ES_tradnl"/>
        </w:rPr>
        <w:t xml:space="preserve">n F0 (6.08g/100 g galleta) y a lo reportado en galletas adicionadas con 12% de harina de </w:t>
      </w:r>
      <w:r w:rsidRPr="006F18F8">
        <w:rPr>
          <w:bCs/>
          <w:i/>
          <w:sz w:val="20"/>
          <w:szCs w:val="20"/>
          <w:lang w:val="es-ES_tradnl"/>
        </w:rPr>
        <w:t>Arracacia xanthorrhiza</w:t>
      </w:r>
      <w:r w:rsidRPr="006F18F8">
        <w:rPr>
          <w:bCs/>
          <w:iCs/>
          <w:sz w:val="20"/>
          <w:szCs w:val="20"/>
          <w:lang w:val="es-ES_tradnl"/>
        </w:rPr>
        <w:t xml:space="preserve"> elaboradas por García &amp; Pacheco</w:t>
      </w:r>
      <w:r w:rsidR="00F574D8" w:rsidRPr="006F18F8">
        <w:rPr>
          <w:bCs/>
          <w:iCs/>
          <w:sz w:val="20"/>
          <w:szCs w:val="20"/>
          <w:lang w:val="es-ES_tradnl"/>
        </w:rPr>
        <w:t xml:space="preserve"> </w:t>
      </w:r>
      <w:r w:rsidR="00B4504B" w:rsidRPr="006F18F8">
        <w:rPr>
          <w:bCs/>
          <w:iCs/>
          <w:sz w:val="20"/>
          <w:szCs w:val="20"/>
          <w:lang w:val="es-ES_tradnl"/>
        </w:rPr>
        <w:t>[9]</w:t>
      </w:r>
      <w:r w:rsidRPr="006F18F8">
        <w:rPr>
          <w:bCs/>
          <w:iCs/>
          <w:sz w:val="20"/>
          <w:szCs w:val="20"/>
          <w:lang w:val="es-ES_tradnl"/>
        </w:rPr>
        <w:t xml:space="preserve"> e inferior a lo reportado por </w:t>
      </w:r>
      <w:r w:rsidR="00F574D8" w:rsidRPr="006F18F8">
        <w:rPr>
          <w:bCs/>
          <w:iCs/>
          <w:sz w:val="20"/>
          <w:szCs w:val="20"/>
          <w:lang w:val="es-ES_tradnl"/>
        </w:rPr>
        <w:t>Benítez</w:t>
      </w:r>
      <w:r w:rsidRPr="006F18F8">
        <w:rPr>
          <w:bCs/>
          <w:iCs/>
          <w:sz w:val="20"/>
          <w:szCs w:val="20"/>
          <w:lang w:val="es-ES_tradnl"/>
        </w:rPr>
        <w:t xml:space="preserve"> </w:t>
      </w:r>
      <w:r w:rsidRPr="006F18F8">
        <w:rPr>
          <w:bCs/>
          <w:i/>
          <w:sz w:val="20"/>
          <w:szCs w:val="20"/>
          <w:lang w:val="es-ES_tradnl"/>
        </w:rPr>
        <w:t>et al.</w:t>
      </w:r>
      <w:r w:rsidRPr="006F18F8">
        <w:rPr>
          <w:bCs/>
          <w:iCs/>
          <w:sz w:val="20"/>
          <w:szCs w:val="20"/>
          <w:lang w:val="es-ES_tradnl"/>
        </w:rPr>
        <w:t xml:space="preserve"> </w:t>
      </w:r>
      <w:r w:rsidR="00B4504B" w:rsidRPr="006F18F8">
        <w:rPr>
          <w:bCs/>
          <w:iCs/>
          <w:sz w:val="20"/>
          <w:szCs w:val="20"/>
          <w:lang w:val="es-ES_tradnl"/>
        </w:rPr>
        <w:t xml:space="preserve">[22] </w:t>
      </w:r>
      <w:r w:rsidR="00126112" w:rsidRPr="006F18F8">
        <w:rPr>
          <w:bCs/>
          <w:iCs/>
          <w:sz w:val="20"/>
          <w:szCs w:val="20"/>
          <w:lang w:val="es-ES_tradnl"/>
        </w:rPr>
        <w:t xml:space="preserve">en </w:t>
      </w:r>
      <w:r w:rsidRPr="006F18F8">
        <w:rPr>
          <w:bCs/>
          <w:iCs/>
          <w:sz w:val="20"/>
          <w:szCs w:val="20"/>
          <w:lang w:val="es-ES_tradnl"/>
        </w:rPr>
        <w:t xml:space="preserve">galletas que contienen 12.5% de harina de linaza y en una galleta elaborada con 70:30 de plátano de la variedad pepita y batata, elaboradas por León-Mendez </w:t>
      </w:r>
      <w:r w:rsidRPr="006F18F8">
        <w:rPr>
          <w:bCs/>
          <w:i/>
          <w:sz w:val="20"/>
          <w:szCs w:val="20"/>
          <w:lang w:val="es-ES_tradnl"/>
        </w:rPr>
        <w:t>et al</w:t>
      </w:r>
      <w:r w:rsidRPr="006F18F8">
        <w:rPr>
          <w:bCs/>
          <w:iCs/>
          <w:sz w:val="20"/>
          <w:szCs w:val="20"/>
          <w:lang w:val="es-ES_tradnl"/>
        </w:rPr>
        <w:t xml:space="preserve">. </w:t>
      </w:r>
      <w:r w:rsidR="00B4504B" w:rsidRPr="006F18F8">
        <w:rPr>
          <w:bCs/>
          <w:iCs/>
          <w:sz w:val="20"/>
          <w:szCs w:val="20"/>
          <w:lang w:val="es-ES_tradnl"/>
        </w:rPr>
        <w:t>[34]</w:t>
      </w:r>
      <w:r w:rsidRPr="006F18F8">
        <w:rPr>
          <w:bCs/>
          <w:iCs/>
          <w:sz w:val="20"/>
          <w:szCs w:val="20"/>
          <w:lang w:val="es-ES_tradnl"/>
        </w:rPr>
        <w:t xml:space="preserve">.  Ajija </w:t>
      </w:r>
      <w:r w:rsidRPr="006F18F8">
        <w:rPr>
          <w:bCs/>
          <w:i/>
          <w:sz w:val="20"/>
          <w:szCs w:val="20"/>
          <w:lang w:val="es-ES_tradnl"/>
        </w:rPr>
        <w:t>et al.</w:t>
      </w:r>
      <w:r w:rsidRPr="006F18F8">
        <w:rPr>
          <w:bCs/>
          <w:iCs/>
          <w:sz w:val="20"/>
          <w:szCs w:val="20"/>
          <w:lang w:val="es-ES_tradnl"/>
        </w:rPr>
        <w:t xml:space="preserve"> </w:t>
      </w:r>
      <w:r w:rsidR="00B4504B" w:rsidRPr="006F18F8">
        <w:rPr>
          <w:bCs/>
          <w:iCs/>
          <w:sz w:val="20"/>
          <w:szCs w:val="20"/>
          <w:lang w:val="es-ES_tradnl"/>
        </w:rPr>
        <w:t>[7]</w:t>
      </w:r>
      <w:r w:rsidRPr="006F18F8">
        <w:rPr>
          <w:bCs/>
          <w:iCs/>
          <w:sz w:val="20"/>
          <w:szCs w:val="20"/>
          <w:lang w:val="es-ES_tradnl"/>
        </w:rPr>
        <w:t>, indican que</w:t>
      </w:r>
      <w:r w:rsidR="00F574D8" w:rsidRPr="006F18F8">
        <w:rPr>
          <w:bCs/>
          <w:iCs/>
          <w:sz w:val="20"/>
          <w:szCs w:val="20"/>
          <w:lang w:val="es-ES_tradnl"/>
        </w:rPr>
        <w:t xml:space="preserve">, </w:t>
      </w:r>
      <w:r w:rsidRPr="006F18F8">
        <w:rPr>
          <w:bCs/>
          <w:iCs/>
          <w:sz w:val="20"/>
          <w:szCs w:val="20"/>
          <w:lang w:val="es-ES_tradnl"/>
        </w:rPr>
        <w:t>durante el horneado, algunos componentes presentes tanto en cáscara como</w:t>
      </w:r>
      <w:r w:rsidR="00F574D8" w:rsidRPr="006F18F8">
        <w:rPr>
          <w:bCs/>
          <w:iCs/>
          <w:sz w:val="20"/>
          <w:szCs w:val="20"/>
          <w:lang w:val="es-ES_tradnl"/>
        </w:rPr>
        <w:t xml:space="preserve"> semilla</w:t>
      </w:r>
      <w:r w:rsidRPr="006F18F8">
        <w:rPr>
          <w:bCs/>
          <w:iCs/>
          <w:sz w:val="20"/>
          <w:szCs w:val="20"/>
          <w:lang w:val="es-ES_tradnl"/>
        </w:rPr>
        <w:t>, podrían contribuir a la formación de la fibra dietética adicional.</w:t>
      </w:r>
    </w:p>
    <w:p w14:paraId="708E6A82" w14:textId="1176BAEC" w:rsidR="00635E38" w:rsidRPr="006F18F8" w:rsidRDefault="00635E38" w:rsidP="00635E38">
      <w:pPr>
        <w:autoSpaceDE w:val="0"/>
        <w:autoSpaceDN w:val="0"/>
        <w:adjustRightInd w:val="0"/>
        <w:jc w:val="both"/>
        <w:rPr>
          <w:bCs/>
          <w:iCs/>
          <w:sz w:val="20"/>
          <w:szCs w:val="20"/>
          <w:lang w:val="es-ES_tradnl"/>
        </w:rPr>
      </w:pPr>
      <w:r w:rsidRPr="006F18F8">
        <w:rPr>
          <w:bCs/>
          <w:iCs/>
          <w:sz w:val="20"/>
          <w:szCs w:val="20"/>
          <w:lang w:val="es-ES_tradnl"/>
        </w:rPr>
        <w:lastRenderedPageBreak/>
        <w:t>Como se observa en la Tabla 4, a mayor sustitución de harina de trigo por polvos de subproductos de mango criollo,</w:t>
      </w:r>
      <w:r w:rsidR="00F574D8" w:rsidRPr="006F18F8">
        <w:rPr>
          <w:bCs/>
          <w:iCs/>
          <w:sz w:val="20"/>
          <w:szCs w:val="20"/>
          <w:lang w:val="es-ES_tradnl"/>
        </w:rPr>
        <w:t xml:space="preserve"> </w:t>
      </w:r>
      <w:r w:rsidRPr="006F18F8">
        <w:rPr>
          <w:bCs/>
          <w:iCs/>
          <w:sz w:val="20"/>
          <w:szCs w:val="20"/>
          <w:lang w:val="es-ES_tradnl"/>
        </w:rPr>
        <w:t>aumenta gradualment</w:t>
      </w:r>
      <w:r w:rsidR="00126112" w:rsidRPr="006F18F8">
        <w:rPr>
          <w:bCs/>
          <w:iCs/>
          <w:sz w:val="20"/>
          <w:szCs w:val="20"/>
          <w:lang w:val="es-ES_tradnl"/>
        </w:rPr>
        <w:t xml:space="preserve">e el contenido de fenoles en las </w:t>
      </w:r>
      <w:r w:rsidRPr="006F18F8">
        <w:rPr>
          <w:bCs/>
          <w:iCs/>
          <w:sz w:val="20"/>
          <w:szCs w:val="20"/>
          <w:lang w:val="es-ES_tradnl"/>
        </w:rPr>
        <w:t xml:space="preserve">formulaciones de galletas, este comportamiento coincide con lo reportado por Bandyopadhyay </w:t>
      </w:r>
      <w:r w:rsidRPr="006F18F8">
        <w:rPr>
          <w:bCs/>
          <w:i/>
          <w:sz w:val="20"/>
          <w:szCs w:val="20"/>
          <w:lang w:val="es-ES_tradnl"/>
        </w:rPr>
        <w:t xml:space="preserve">et al. </w:t>
      </w:r>
      <w:r w:rsidR="00B4504B" w:rsidRPr="006F18F8">
        <w:rPr>
          <w:bCs/>
          <w:iCs/>
          <w:sz w:val="20"/>
          <w:szCs w:val="20"/>
          <w:lang w:val="es-ES_tradnl"/>
        </w:rPr>
        <w:t>[29]</w:t>
      </w:r>
      <w:r w:rsidRPr="006F18F8">
        <w:rPr>
          <w:bCs/>
          <w:iCs/>
          <w:sz w:val="20"/>
          <w:szCs w:val="20"/>
          <w:lang w:val="es-ES_tradnl"/>
        </w:rPr>
        <w:t>, Ajija</w:t>
      </w:r>
      <w:r w:rsidRPr="006F18F8">
        <w:rPr>
          <w:bCs/>
          <w:i/>
          <w:sz w:val="20"/>
          <w:szCs w:val="20"/>
          <w:lang w:val="es-ES_tradnl"/>
        </w:rPr>
        <w:t xml:space="preserve"> et al. </w:t>
      </w:r>
      <w:r w:rsidR="00B4504B" w:rsidRPr="006F18F8">
        <w:rPr>
          <w:bCs/>
          <w:iCs/>
          <w:sz w:val="20"/>
          <w:szCs w:val="20"/>
          <w:lang w:val="es-ES_tradnl"/>
        </w:rPr>
        <w:t>[7]</w:t>
      </w:r>
      <w:r w:rsidRPr="006F18F8">
        <w:rPr>
          <w:bCs/>
          <w:iCs/>
          <w:sz w:val="20"/>
          <w:szCs w:val="20"/>
          <w:lang w:val="es-ES_tradnl"/>
        </w:rPr>
        <w:t xml:space="preserve">, Ajija </w:t>
      </w:r>
      <w:r w:rsidRPr="006F18F8">
        <w:rPr>
          <w:bCs/>
          <w:i/>
          <w:sz w:val="20"/>
          <w:szCs w:val="20"/>
          <w:lang w:val="es-ES_tradnl"/>
        </w:rPr>
        <w:t>et al.</w:t>
      </w:r>
      <w:r w:rsidRPr="006F18F8">
        <w:rPr>
          <w:bCs/>
          <w:iCs/>
          <w:sz w:val="20"/>
          <w:szCs w:val="20"/>
          <w:lang w:val="es-ES_tradnl"/>
        </w:rPr>
        <w:t xml:space="preserve">, </w:t>
      </w:r>
      <w:r w:rsidR="00B4504B" w:rsidRPr="006F18F8">
        <w:rPr>
          <w:bCs/>
          <w:iCs/>
          <w:sz w:val="20"/>
          <w:szCs w:val="20"/>
          <w:lang w:val="es-ES_tradnl"/>
        </w:rPr>
        <w:t>[2]</w:t>
      </w:r>
      <w:r w:rsidRPr="006F18F8">
        <w:rPr>
          <w:bCs/>
          <w:iCs/>
          <w:sz w:val="20"/>
          <w:szCs w:val="20"/>
          <w:lang w:val="es-ES_tradnl"/>
        </w:rPr>
        <w:t xml:space="preserve">, Ashoush &amp; Gadallah </w:t>
      </w:r>
      <w:r w:rsidR="00B4504B" w:rsidRPr="006F18F8">
        <w:rPr>
          <w:bCs/>
          <w:iCs/>
          <w:sz w:val="20"/>
          <w:szCs w:val="20"/>
          <w:lang w:val="es-ES_tradnl"/>
        </w:rPr>
        <w:t>[8]</w:t>
      </w:r>
      <w:r w:rsidRPr="006F18F8">
        <w:rPr>
          <w:bCs/>
          <w:iCs/>
          <w:sz w:val="20"/>
          <w:szCs w:val="20"/>
          <w:lang w:val="es-ES_tradnl"/>
        </w:rPr>
        <w:t xml:space="preserve"> en galletas con cáscara y </w:t>
      </w:r>
      <w:r w:rsidR="006F18F8" w:rsidRPr="006F18F8">
        <w:rPr>
          <w:bCs/>
          <w:iCs/>
          <w:sz w:val="20"/>
          <w:szCs w:val="20"/>
          <w:lang w:val="es-ES_tradnl"/>
        </w:rPr>
        <w:t>semilla</w:t>
      </w:r>
      <w:r w:rsidRPr="006F18F8">
        <w:rPr>
          <w:bCs/>
          <w:iCs/>
          <w:sz w:val="20"/>
          <w:szCs w:val="20"/>
          <w:lang w:val="es-ES_tradnl"/>
        </w:rPr>
        <w:t xml:space="preserve"> de mango. Existen publicaciones que indican que los tratamientos convencionales de cocción reducen significativamente el contenido de fenoles totales en varios vegetales</w:t>
      </w:r>
      <w:r w:rsidR="00B4504B" w:rsidRPr="006F18F8">
        <w:rPr>
          <w:bCs/>
          <w:iCs/>
          <w:sz w:val="20"/>
          <w:szCs w:val="20"/>
          <w:lang w:val="es-ES_tradnl"/>
        </w:rPr>
        <w:t xml:space="preserve"> [</w:t>
      </w:r>
      <w:r w:rsidR="00474D67" w:rsidRPr="006F18F8">
        <w:rPr>
          <w:bCs/>
          <w:iCs/>
          <w:sz w:val="20"/>
          <w:szCs w:val="20"/>
          <w:lang w:val="es-ES_tradnl"/>
        </w:rPr>
        <w:t>2, 29]</w:t>
      </w:r>
      <w:r w:rsidRPr="006F18F8">
        <w:rPr>
          <w:bCs/>
          <w:iCs/>
          <w:sz w:val="20"/>
          <w:szCs w:val="20"/>
          <w:lang w:val="es-ES_tradnl"/>
        </w:rPr>
        <w:t>, esto puede explicar el contenido de fenoles totales de los tratamientos de este estudio.</w:t>
      </w:r>
      <w:r w:rsidR="00F574D8" w:rsidRPr="006F18F8">
        <w:rPr>
          <w:bCs/>
          <w:iCs/>
          <w:sz w:val="20"/>
          <w:szCs w:val="20"/>
          <w:lang w:val="es-ES_tradnl"/>
        </w:rPr>
        <w:t xml:space="preserve"> </w:t>
      </w:r>
    </w:p>
    <w:p w14:paraId="0FAABFE5" w14:textId="77777777" w:rsidR="00FF20B6" w:rsidRPr="00A62D74" w:rsidRDefault="00FF20B6" w:rsidP="00635E38">
      <w:pPr>
        <w:autoSpaceDE w:val="0"/>
        <w:autoSpaceDN w:val="0"/>
        <w:adjustRightInd w:val="0"/>
        <w:jc w:val="both"/>
        <w:rPr>
          <w:bCs/>
          <w:iCs/>
          <w:lang w:val="es-MX"/>
        </w:rPr>
      </w:pPr>
    </w:p>
    <w:p w14:paraId="012A6CAF" w14:textId="77777777" w:rsidR="0057751B" w:rsidRPr="0057751B" w:rsidRDefault="00635E38" w:rsidP="00635E38">
      <w:pPr>
        <w:autoSpaceDE w:val="0"/>
        <w:autoSpaceDN w:val="0"/>
        <w:adjustRightInd w:val="0"/>
        <w:jc w:val="both"/>
        <w:rPr>
          <w:bCs/>
          <w:iCs/>
          <w:sz w:val="20"/>
          <w:szCs w:val="20"/>
          <w:lang w:val="es-MX"/>
        </w:rPr>
      </w:pPr>
      <w:r w:rsidRPr="0057751B">
        <w:rPr>
          <w:bCs/>
          <w:iCs/>
          <w:sz w:val="20"/>
          <w:szCs w:val="20"/>
          <w:lang w:val="es-MX"/>
        </w:rPr>
        <w:t>El DPPH es un radical libre estable a la absorción característica a 517 nm, reacciona con los antioxidantes convirtiéndolo en 2,2-difenil-1-picrilhidrazina. El grado de disminución de la absorbancia a 517 nm es un indicativo del potencial eliminador del extracto oxidante, causado por la capacidad de donación de hidrógeno</w:t>
      </w:r>
      <w:r w:rsidR="00474D67" w:rsidRPr="0057751B">
        <w:rPr>
          <w:bCs/>
          <w:iCs/>
          <w:sz w:val="20"/>
          <w:szCs w:val="20"/>
          <w:lang w:val="es-MX"/>
        </w:rPr>
        <w:t xml:space="preserve"> [7]</w:t>
      </w:r>
      <w:r w:rsidRPr="0057751B">
        <w:rPr>
          <w:bCs/>
          <w:iCs/>
          <w:sz w:val="20"/>
          <w:szCs w:val="20"/>
          <w:lang w:val="es-MX"/>
        </w:rPr>
        <w:t xml:space="preserve">. Las galletas con extracto de cáscara y </w:t>
      </w:r>
      <w:r w:rsidR="00E11A3B" w:rsidRPr="0057751B">
        <w:rPr>
          <w:bCs/>
          <w:iCs/>
          <w:sz w:val="20"/>
          <w:szCs w:val="20"/>
          <w:lang w:val="es-MX"/>
        </w:rPr>
        <w:t>semilla</w:t>
      </w:r>
      <w:r w:rsidRPr="0057751B">
        <w:rPr>
          <w:bCs/>
          <w:iCs/>
          <w:sz w:val="20"/>
          <w:szCs w:val="20"/>
          <w:lang w:val="es-MX"/>
        </w:rPr>
        <w:t xml:space="preserve"> mostraron una eliminación del radical DPPH dependiente de la concentración de fenoles totales, esto es, la actividad antioxidante mostr</w:t>
      </w:r>
      <w:r w:rsidR="00B00948" w:rsidRPr="0057751B">
        <w:rPr>
          <w:bCs/>
          <w:iCs/>
          <w:sz w:val="20"/>
          <w:szCs w:val="20"/>
          <w:lang w:val="es-MX"/>
        </w:rPr>
        <w:t>ó</w:t>
      </w:r>
      <w:r w:rsidRPr="0057751B">
        <w:rPr>
          <w:bCs/>
          <w:iCs/>
          <w:sz w:val="20"/>
          <w:szCs w:val="20"/>
          <w:lang w:val="es-MX"/>
        </w:rPr>
        <w:t xml:space="preserve"> un incremento significativo (p&lt;0.01) con el nivel de sustitución de polvos de subproductos, este comportamiento coincide con lo reportado en galletas que incorporan polvos de semilla y cáscara por separado </w:t>
      </w:r>
      <w:r w:rsidR="00474D67" w:rsidRPr="0057751B">
        <w:rPr>
          <w:bCs/>
          <w:iCs/>
          <w:sz w:val="20"/>
          <w:szCs w:val="20"/>
          <w:lang w:val="es-MX"/>
        </w:rPr>
        <w:t>[7, 8]</w:t>
      </w:r>
      <w:r w:rsidRPr="0057751B">
        <w:rPr>
          <w:bCs/>
          <w:iCs/>
          <w:sz w:val="20"/>
          <w:szCs w:val="20"/>
          <w:lang w:val="es-MX"/>
        </w:rPr>
        <w:t>. Con el aumento en la incorporación de cáscara de mango criollo, aumento la actividad eliminadora de radicales DPPH. En el caso de las galletas con 13% y 23% de polvo de cáscara y semilla (T2), respectivamente, los extractos etanólicos</w:t>
      </w:r>
      <w:r w:rsidR="0057751B" w:rsidRPr="0057751B">
        <w:rPr>
          <w:bCs/>
          <w:iCs/>
          <w:sz w:val="20"/>
          <w:szCs w:val="20"/>
          <w:lang w:val="es-MX"/>
        </w:rPr>
        <w:t xml:space="preserve"> de las muestras</w:t>
      </w:r>
      <w:r w:rsidRPr="0057751B">
        <w:rPr>
          <w:bCs/>
          <w:iCs/>
          <w:sz w:val="20"/>
          <w:szCs w:val="20"/>
          <w:lang w:val="es-MX"/>
        </w:rPr>
        <w:t xml:space="preserve"> correspondientes a 5.5, 6.5, 7.5, 9.5 10.5 mg de galleta en polvo mostraron 43.22, 47.16, 51.91, 58.97 y 62.92 % de actividad de eliminación, respectivamente. Este aumento en la eliminación de los radicales libres se pude atribuir al aumento del contenido de polifenoles mediante la incorporación de polvos de subproductos</w:t>
      </w:r>
      <w:r w:rsidR="00126112" w:rsidRPr="0057751B">
        <w:rPr>
          <w:bCs/>
          <w:iCs/>
          <w:sz w:val="20"/>
          <w:szCs w:val="20"/>
          <w:lang w:val="es-MX"/>
        </w:rPr>
        <w:t xml:space="preserve"> de mango criollo. </w:t>
      </w:r>
    </w:p>
    <w:p w14:paraId="346592FC" w14:textId="77777777" w:rsidR="0057751B" w:rsidRPr="0057751B" w:rsidRDefault="0057751B" w:rsidP="00635E38">
      <w:pPr>
        <w:autoSpaceDE w:val="0"/>
        <w:autoSpaceDN w:val="0"/>
        <w:adjustRightInd w:val="0"/>
        <w:jc w:val="both"/>
        <w:rPr>
          <w:bCs/>
          <w:iCs/>
          <w:sz w:val="20"/>
          <w:szCs w:val="20"/>
          <w:lang w:val="es-MX"/>
        </w:rPr>
      </w:pPr>
    </w:p>
    <w:p w14:paraId="2299006E" w14:textId="0694BB2D" w:rsidR="00635E38" w:rsidRDefault="00126112" w:rsidP="00635E38">
      <w:pPr>
        <w:autoSpaceDE w:val="0"/>
        <w:autoSpaceDN w:val="0"/>
        <w:adjustRightInd w:val="0"/>
        <w:jc w:val="both"/>
        <w:rPr>
          <w:bCs/>
          <w:iCs/>
          <w:sz w:val="20"/>
          <w:szCs w:val="20"/>
          <w:lang w:val="es-MX"/>
        </w:rPr>
      </w:pPr>
      <w:r w:rsidRPr="0057751B">
        <w:rPr>
          <w:bCs/>
          <w:iCs/>
          <w:sz w:val="20"/>
          <w:szCs w:val="20"/>
          <w:lang w:val="es-MX"/>
        </w:rPr>
        <w:t>En la tabla 4</w:t>
      </w:r>
      <w:r w:rsidR="00635E38" w:rsidRPr="0057751B">
        <w:rPr>
          <w:bCs/>
          <w:iCs/>
          <w:sz w:val="20"/>
          <w:szCs w:val="20"/>
          <w:lang w:val="es-MX"/>
        </w:rPr>
        <w:t>, se observa</w:t>
      </w:r>
      <w:r w:rsidR="0057751B" w:rsidRPr="0057751B">
        <w:rPr>
          <w:bCs/>
          <w:iCs/>
          <w:sz w:val="20"/>
          <w:szCs w:val="20"/>
          <w:lang w:val="es-MX"/>
        </w:rPr>
        <w:t xml:space="preserve"> que para obtener un </w:t>
      </w:r>
      <w:r w:rsidR="00635E38" w:rsidRPr="0057751B">
        <w:rPr>
          <w:bCs/>
          <w:iCs/>
          <w:sz w:val="20"/>
          <w:szCs w:val="20"/>
          <w:lang w:val="es-MX"/>
        </w:rPr>
        <w:t xml:space="preserve">50% de la actividad eliminatoria de radicales DPPH para las galletas con sustitución del 33, 36 y 40% de harina de trigo por mezclas de polvos de subproductos de mango, </w:t>
      </w:r>
      <w:r w:rsidR="0057751B" w:rsidRPr="0057751B">
        <w:rPr>
          <w:bCs/>
          <w:iCs/>
          <w:sz w:val="20"/>
          <w:szCs w:val="20"/>
          <w:lang w:val="es-MX"/>
        </w:rPr>
        <w:t xml:space="preserve">se requieren </w:t>
      </w:r>
      <w:r w:rsidR="00635E38" w:rsidRPr="0057751B">
        <w:rPr>
          <w:bCs/>
          <w:iCs/>
          <w:sz w:val="20"/>
          <w:szCs w:val="20"/>
          <w:lang w:val="es-MX"/>
        </w:rPr>
        <w:t xml:space="preserve">4.31, 2.71 1.95 mg, respectivamente, mientras que en el caso de la galleta de control fue de 210 mg. A partir de los resultados obtenidos, la incorporación de polvos de cáscara y semilla de mango en las formulaciones de galletas aumenta los beneficios para la salud al aumentar las propiedades antioxidantes y el contenido de fibra dietética. </w:t>
      </w:r>
    </w:p>
    <w:p w14:paraId="6974BE56" w14:textId="77777777" w:rsidR="007111EE" w:rsidRDefault="007111EE" w:rsidP="00635E38">
      <w:pPr>
        <w:autoSpaceDE w:val="0"/>
        <w:autoSpaceDN w:val="0"/>
        <w:adjustRightInd w:val="0"/>
        <w:jc w:val="both"/>
        <w:rPr>
          <w:bCs/>
          <w:iCs/>
          <w:sz w:val="20"/>
          <w:szCs w:val="20"/>
          <w:lang w:val="es-MX"/>
        </w:rPr>
      </w:pPr>
    </w:p>
    <w:p w14:paraId="62B23188" w14:textId="57DD8865" w:rsidR="00635E38" w:rsidRPr="000D7411" w:rsidRDefault="00635E38" w:rsidP="007111EE">
      <w:pPr>
        <w:autoSpaceDE w:val="0"/>
        <w:autoSpaceDN w:val="0"/>
        <w:adjustRightInd w:val="0"/>
        <w:jc w:val="center"/>
        <w:rPr>
          <w:bCs/>
          <w:iCs/>
          <w:sz w:val="20"/>
          <w:szCs w:val="20"/>
          <w:lang w:val="es-ES_tradnl"/>
        </w:rPr>
      </w:pPr>
      <w:r w:rsidRPr="000D7411">
        <w:rPr>
          <w:b/>
          <w:iCs/>
          <w:sz w:val="20"/>
          <w:szCs w:val="20"/>
          <w:lang w:val="es-ES_tradnl"/>
        </w:rPr>
        <w:t>Tabla 4</w:t>
      </w:r>
      <w:r w:rsidRPr="000D7411">
        <w:rPr>
          <w:bCs/>
          <w:iCs/>
          <w:sz w:val="20"/>
          <w:szCs w:val="20"/>
          <w:lang w:val="es-ES_tradnl"/>
        </w:rPr>
        <w:t xml:space="preserve">. Composición proximal de galletas con diversos niveles de sustitución de harina por polvos de subproductos de mango criollo.* (IC50 </w:t>
      </w:r>
      <w:r w:rsidR="0057751B" w:rsidRPr="000D7411">
        <w:rPr>
          <w:bCs/>
          <w:iCs/>
          <w:sz w:val="20"/>
          <w:szCs w:val="20"/>
          <w:lang w:val="es-ES_tradnl"/>
        </w:rPr>
        <w:t>en</w:t>
      </w:r>
      <w:r w:rsidRPr="000D7411">
        <w:rPr>
          <w:bCs/>
          <w:iCs/>
          <w:sz w:val="20"/>
          <w:szCs w:val="20"/>
          <w:lang w:val="es-ES_tradnl"/>
        </w:rPr>
        <w:t xml:space="preserve"> mg)</w:t>
      </w:r>
      <w:r w:rsidR="00E11A3B" w:rsidRPr="000D7411">
        <w:rPr>
          <w:bCs/>
          <w:iCs/>
          <w:sz w:val="20"/>
          <w:szCs w:val="20"/>
          <w:lang w:val="es-ES_tradnl"/>
        </w:rPr>
        <w:t>*</w:t>
      </w:r>
      <w:r w:rsidR="000D7411">
        <w:rPr>
          <w:bCs/>
          <w:iCs/>
          <w:sz w:val="20"/>
          <w:szCs w:val="20"/>
          <w:lang w:val="es-ES_tradnl"/>
        </w:rPr>
        <w:t>.</w:t>
      </w:r>
    </w:p>
    <w:p w14:paraId="675EA024" w14:textId="77777777" w:rsidR="00E301F9" w:rsidRPr="00A62D74" w:rsidRDefault="00E301F9" w:rsidP="00635E38">
      <w:pPr>
        <w:autoSpaceDE w:val="0"/>
        <w:autoSpaceDN w:val="0"/>
        <w:adjustRightInd w:val="0"/>
        <w:jc w:val="both"/>
        <w:rPr>
          <w:lang w:val="es-ES_tradnl"/>
        </w:rPr>
      </w:pPr>
    </w:p>
    <w:tbl>
      <w:tblPr>
        <w:tblStyle w:val="Tablanormal2"/>
        <w:tblW w:w="5340" w:type="pct"/>
        <w:tblCellMar>
          <w:left w:w="0" w:type="dxa"/>
          <w:right w:w="0" w:type="dxa"/>
        </w:tblCellMar>
        <w:tblLook w:val="04A0" w:firstRow="1" w:lastRow="0" w:firstColumn="1" w:lastColumn="0" w:noHBand="0" w:noVBand="1"/>
      </w:tblPr>
      <w:tblGrid>
        <w:gridCol w:w="1277"/>
        <w:gridCol w:w="739"/>
        <w:gridCol w:w="800"/>
        <w:gridCol w:w="800"/>
        <w:gridCol w:w="800"/>
      </w:tblGrid>
      <w:tr w:rsidR="00A62D74" w:rsidRPr="00A62D74" w14:paraId="20848277" w14:textId="77777777" w:rsidTr="001D55BB">
        <w:trPr>
          <w:cnfStyle w:val="100000000000" w:firstRow="1" w:lastRow="0" w:firstColumn="0" w:lastColumn="0" w:oddVBand="0" w:evenVBand="0" w:oddHBand="0"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445" w:type="pct"/>
            <w:vMerge w:val="restart"/>
            <w:tcBorders>
              <w:top w:val="single" w:sz="4" w:space="0" w:color="7F7F7F" w:themeColor="text1" w:themeTint="80"/>
            </w:tcBorders>
            <w:vAlign w:val="bottom"/>
          </w:tcPr>
          <w:p w14:paraId="5BCBEA5C" w14:textId="77777777" w:rsidR="00E301F9" w:rsidRPr="00A62D74" w:rsidRDefault="00E301F9" w:rsidP="00022154">
            <w:pPr>
              <w:widowControl w:val="0"/>
              <w:tabs>
                <w:tab w:val="left" w:pos="523"/>
              </w:tabs>
              <w:autoSpaceDE w:val="0"/>
              <w:autoSpaceDN w:val="0"/>
              <w:jc w:val="center"/>
              <w:outlineLvl w:val="2"/>
              <w:rPr>
                <w:rFonts w:eastAsia="Arial"/>
                <w:bCs w:val="0"/>
                <w:iCs/>
                <w:noProof/>
                <w:sz w:val="16"/>
                <w:szCs w:val="16"/>
              </w:rPr>
            </w:pPr>
            <w:r w:rsidRPr="00A62D74">
              <w:rPr>
                <w:rFonts w:eastAsia="Arial"/>
                <w:bCs w:val="0"/>
                <w:iCs/>
                <w:noProof/>
                <w:sz w:val="16"/>
                <w:szCs w:val="16"/>
              </w:rPr>
              <w:t>Característica</w:t>
            </w:r>
          </w:p>
        </w:tc>
        <w:tc>
          <w:tcPr>
            <w:tcW w:w="3555" w:type="pct"/>
            <w:gridSpan w:val="4"/>
            <w:tcBorders>
              <w:top w:val="single" w:sz="4" w:space="0" w:color="7F7F7F" w:themeColor="text1" w:themeTint="80"/>
              <w:bottom w:val="single" w:sz="4" w:space="0" w:color="auto"/>
            </w:tcBorders>
          </w:tcPr>
          <w:p w14:paraId="38EABDEA" w14:textId="77777777" w:rsidR="00E301F9" w:rsidRPr="00A62D74" w:rsidRDefault="00E301F9" w:rsidP="00022154">
            <w:pPr>
              <w:widowControl w:val="0"/>
              <w:tabs>
                <w:tab w:val="left" w:pos="523"/>
              </w:tabs>
              <w:autoSpaceDE w:val="0"/>
              <w:autoSpaceDN w:val="0"/>
              <w:jc w:val="center"/>
              <w:outlineLvl w:val="2"/>
              <w:cnfStyle w:val="100000000000" w:firstRow="1" w:lastRow="0" w:firstColumn="0" w:lastColumn="0" w:oddVBand="0" w:evenVBand="0" w:oddHBand="0" w:evenHBand="0" w:firstRowFirstColumn="0" w:firstRowLastColumn="0" w:lastRowFirstColumn="0" w:lastRowLastColumn="0"/>
              <w:rPr>
                <w:rFonts w:eastAsia="Arial"/>
                <w:bCs w:val="0"/>
                <w:iCs/>
                <w:noProof/>
                <w:sz w:val="16"/>
                <w:szCs w:val="16"/>
              </w:rPr>
            </w:pPr>
            <w:r w:rsidRPr="00A62D74">
              <w:rPr>
                <w:rFonts w:eastAsia="Arial"/>
                <w:bCs w:val="0"/>
                <w:iCs/>
                <w:noProof/>
                <w:sz w:val="16"/>
                <w:szCs w:val="16"/>
              </w:rPr>
              <w:t>Formulaciones</w:t>
            </w:r>
          </w:p>
        </w:tc>
      </w:tr>
      <w:tr w:rsidR="00A62D74" w:rsidRPr="00A62D74" w14:paraId="41D4A49A" w14:textId="77777777" w:rsidTr="001D55BB">
        <w:trPr>
          <w:cnfStyle w:val="000000100000" w:firstRow="0" w:lastRow="0" w:firstColumn="0" w:lastColumn="0" w:oddVBand="0" w:evenVBand="0" w:oddHBand="1" w:evenHBand="0" w:firstRowFirstColumn="0" w:firstRowLastColumn="0" w:lastRowFirstColumn="0" w:lastRowLastColumn="0"/>
          <w:trHeight w:val="130"/>
        </w:trPr>
        <w:tc>
          <w:tcPr>
            <w:cnfStyle w:val="001000000000" w:firstRow="0" w:lastRow="0" w:firstColumn="1" w:lastColumn="0" w:oddVBand="0" w:evenVBand="0" w:oddHBand="0" w:evenHBand="0" w:firstRowFirstColumn="0" w:firstRowLastColumn="0" w:lastRowFirstColumn="0" w:lastRowLastColumn="0"/>
            <w:tcW w:w="1445" w:type="pct"/>
            <w:vMerge/>
            <w:tcBorders>
              <w:bottom w:val="single" w:sz="4" w:space="0" w:color="auto"/>
            </w:tcBorders>
          </w:tcPr>
          <w:p w14:paraId="168DDB83" w14:textId="77777777" w:rsidR="00E301F9" w:rsidRPr="00A62D74" w:rsidRDefault="00E301F9" w:rsidP="00022154">
            <w:pPr>
              <w:widowControl w:val="0"/>
              <w:tabs>
                <w:tab w:val="left" w:pos="523"/>
              </w:tabs>
              <w:autoSpaceDE w:val="0"/>
              <w:autoSpaceDN w:val="0"/>
              <w:jc w:val="both"/>
              <w:outlineLvl w:val="2"/>
              <w:rPr>
                <w:rFonts w:eastAsia="Arial"/>
                <w:bCs w:val="0"/>
                <w:iCs/>
                <w:noProof/>
                <w:sz w:val="16"/>
                <w:szCs w:val="16"/>
              </w:rPr>
            </w:pPr>
          </w:p>
        </w:tc>
        <w:tc>
          <w:tcPr>
            <w:tcW w:w="837" w:type="pct"/>
            <w:tcBorders>
              <w:bottom w:val="single" w:sz="4" w:space="0" w:color="auto"/>
            </w:tcBorders>
          </w:tcPr>
          <w:p w14:paraId="5B2AE09E" w14:textId="77777777" w:rsidR="00E301F9" w:rsidRPr="00A62D74" w:rsidRDefault="00E301F9" w:rsidP="00022154">
            <w:pPr>
              <w:widowControl w:val="0"/>
              <w:tabs>
                <w:tab w:val="left" w:pos="523"/>
              </w:tabs>
              <w:autoSpaceDE w:val="0"/>
              <w:autoSpaceDN w:val="0"/>
              <w:jc w:val="both"/>
              <w:outlineLvl w:val="2"/>
              <w:cnfStyle w:val="000000100000" w:firstRow="0" w:lastRow="0" w:firstColumn="0" w:lastColumn="0" w:oddVBand="0" w:evenVBand="0" w:oddHBand="1" w:evenHBand="0" w:firstRowFirstColumn="0" w:firstRowLastColumn="0" w:lastRowFirstColumn="0" w:lastRowLastColumn="0"/>
              <w:rPr>
                <w:rFonts w:eastAsia="Arial"/>
                <w:bCs/>
                <w:iCs/>
                <w:noProof/>
                <w:sz w:val="16"/>
                <w:szCs w:val="16"/>
              </w:rPr>
            </w:pPr>
            <w:r w:rsidRPr="00A62D74">
              <w:rPr>
                <w:rFonts w:eastAsia="Arial"/>
                <w:bCs/>
                <w:iCs/>
                <w:noProof/>
                <w:sz w:val="16"/>
                <w:szCs w:val="16"/>
              </w:rPr>
              <w:t>F0</w:t>
            </w:r>
          </w:p>
        </w:tc>
        <w:tc>
          <w:tcPr>
            <w:tcW w:w="906" w:type="pct"/>
            <w:tcBorders>
              <w:bottom w:val="single" w:sz="4" w:space="0" w:color="auto"/>
            </w:tcBorders>
          </w:tcPr>
          <w:p w14:paraId="16F7F7CD" w14:textId="77777777" w:rsidR="00E301F9" w:rsidRPr="00A62D74" w:rsidRDefault="00E301F9" w:rsidP="00022154">
            <w:pPr>
              <w:widowControl w:val="0"/>
              <w:tabs>
                <w:tab w:val="left" w:pos="523"/>
              </w:tabs>
              <w:autoSpaceDE w:val="0"/>
              <w:autoSpaceDN w:val="0"/>
              <w:jc w:val="both"/>
              <w:outlineLvl w:val="2"/>
              <w:cnfStyle w:val="000000100000" w:firstRow="0" w:lastRow="0" w:firstColumn="0" w:lastColumn="0" w:oddVBand="0" w:evenVBand="0" w:oddHBand="1" w:evenHBand="0" w:firstRowFirstColumn="0" w:firstRowLastColumn="0" w:lastRowFirstColumn="0" w:lastRowLastColumn="0"/>
              <w:rPr>
                <w:rFonts w:eastAsia="Arial"/>
                <w:bCs/>
                <w:iCs/>
                <w:noProof/>
                <w:sz w:val="16"/>
                <w:szCs w:val="16"/>
              </w:rPr>
            </w:pPr>
            <w:r w:rsidRPr="00A62D74">
              <w:rPr>
                <w:rFonts w:eastAsia="Arial"/>
                <w:bCs/>
                <w:iCs/>
                <w:noProof/>
                <w:sz w:val="16"/>
                <w:szCs w:val="16"/>
              </w:rPr>
              <w:t>F1</w:t>
            </w:r>
          </w:p>
        </w:tc>
        <w:tc>
          <w:tcPr>
            <w:tcW w:w="906" w:type="pct"/>
            <w:tcBorders>
              <w:bottom w:val="single" w:sz="4" w:space="0" w:color="auto"/>
            </w:tcBorders>
          </w:tcPr>
          <w:p w14:paraId="41EA2440" w14:textId="77777777" w:rsidR="00E301F9" w:rsidRPr="00A62D74" w:rsidRDefault="00E301F9" w:rsidP="00022154">
            <w:pPr>
              <w:widowControl w:val="0"/>
              <w:tabs>
                <w:tab w:val="left" w:pos="523"/>
              </w:tabs>
              <w:autoSpaceDE w:val="0"/>
              <w:autoSpaceDN w:val="0"/>
              <w:jc w:val="both"/>
              <w:outlineLvl w:val="2"/>
              <w:cnfStyle w:val="000000100000" w:firstRow="0" w:lastRow="0" w:firstColumn="0" w:lastColumn="0" w:oddVBand="0" w:evenVBand="0" w:oddHBand="1" w:evenHBand="0" w:firstRowFirstColumn="0" w:firstRowLastColumn="0" w:lastRowFirstColumn="0" w:lastRowLastColumn="0"/>
              <w:rPr>
                <w:rFonts w:eastAsia="Arial"/>
                <w:bCs/>
                <w:iCs/>
                <w:noProof/>
                <w:sz w:val="16"/>
                <w:szCs w:val="16"/>
              </w:rPr>
            </w:pPr>
            <w:r w:rsidRPr="00A62D74">
              <w:rPr>
                <w:rFonts w:eastAsia="Arial"/>
                <w:bCs/>
                <w:iCs/>
                <w:noProof/>
                <w:sz w:val="16"/>
                <w:szCs w:val="16"/>
              </w:rPr>
              <w:t>F2</w:t>
            </w:r>
          </w:p>
        </w:tc>
        <w:tc>
          <w:tcPr>
            <w:tcW w:w="907" w:type="pct"/>
            <w:tcBorders>
              <w:bottom w:val="single" w:sz="4" w:space="0" w:color="auto"/>
            </w:tcBorders>
          </w:tcPr>
          <w:p w14:paraId="4E7D8E9B" w14:textId="77777777" w:rsidR="00E301F9" w:rsidRPr="00A62D74" w:rsidRDefault="00E301F9" w:rsidP="00022154">
            <w:pPr>
              <w:widowControl w:val="0"/>
              <w:tabs>
                <w:tab w:val="left" w:pos="523"/>
              </w:tabs>
              <w:autoSpaceDE w:val="0"/>
              <w:autoSpaceDN w:val="0"/>
              <w:jc w:val="both"/>
              <w:outlineLvl w:val="2"/>
              <w:cnfStyle w:val="000000100000" w:firstRow="0" w:lastRow="0" w:firstColumn="0" w:lastColumn="0" w:oddVBand="0" w:evenVBand="0" w:oddHBand="1" w:evenHBand="0" w:firstRowFirstColumn="0" w:firstRowLastColumn="0" w:lastRowFirstColumn="0" w:lastRowLastColumn="0"/>
              <w:rPr>
                <w:rFonts w:eastAsia="Arial"/>
                <w:bCs/>
                <w:iCs/>
                <w:noProof/>
                <w:sz w:val="16"/>
                <w:szCs w:val="16"/>
              </w:rPr>
            </w:pPr>
            <w:r w:rsidRPr="00A62D74">
              <w:rPr>
                <w:rFonts w:eastAsia="Arial"/>
                <w:bCs/>
                <w:iCs/>
                <w:noProof/>
                <w:sz w:val="16"/>
                <w:szCs w:val="16"/>
              </w:rPr>
              <w:t>F3</w:t>
            </w:r>
          </w:p>
        </w:tc>
      </w:tr>
      <w:tr w:rsidR="00A62D74" w:rsidRPr="00A62D74" w14:paraId="7D94FA86" w14:textId="77777777" w:rsidTr="001D55BB">
        <w:trPr>
          <w:trHeight w:val="507"/>
        </w:trPr>
        <w:tc>
          <w:tcPr>
            <w:cnfStyle w:val="001000000000" w:firstRow="0" w:lastRow="0" w:firstColumn="1" w:lastColumn="0" w:oddVBand="0" w:evenVBand="0" w:oddHBand="0" w:evenHBand="0" w:firstRowFirstColumn="0" w:firstRowLastColumn="0" w:lastRowFirstColumn="0" w:lastRowLastColumn="0"/>
            <w:tcW w:w="1445" w:type="pct"/>
            <w:tcBorders>
              <w:top w:val="nil"/>
              <w:bottom w:val="nil"/>
            </w:tcBorders>
          </w:tcPr>
          <w:p w14:paraId="7A5C44F1" w14:textId="77777777" w:rsidR="001D55BB" w:rsidRPr="00A62D74" w:rsidRDefault="00E301F9" w:rsidP="00022154">
            <w:pPr>
              <w:widowControl w:val="0"/>
              <w:tabs>
                <w:tab w:val="left" w:pos="523"/>
              </w:tabs>
              <w:autoSpaceDE w:val="0"/>
              <w:autoSpaceDN w:val="0"/>
              <w:outlineLvl w:val="2"/>
              <w:rPr>
                <w:rFonts w:eastAsia="Arial"/>
                <w:iCs/>
                <w:noProof/>
                <w:sz w:val="16"/>
                <w:szCs w:val="16"/>
              </w:rPr>
            </w:pPr>
            <w:r w:rsidRPr="00A62D74">
              <w:rPr>
                <w:rFonts w:eastAsia="Arial"/>
                <w:b w:val="0"/>
                <w:bCs w:val="0"/>
                <w:iCs/>
                <w:noProof/>
                <w:sz w:val="16"/>
                <w:szCs w:val="16"/>
              </w:rPr>
              <w:t xml:space="preserve">Fibra dietética Total </w:t>
            </w:r>
          </w:p>
          <w:p w14:paraId="66B58E62" w14:textId="77777777" w:rsidR="00E301F9" w:rsidRPr="00A62D74" w:rsidRDefault="00E301F9" w:rsidP="00022154">
            <w:pPr>
              <w:widowControl w:val="0"/>
              <w:tabs>
                <w:tab w:val="left" w:pos="523"/>
              </w:tabs>
              <w:autoSpaceDE w:val="0"/>
              <w:autoSpaceDN w:val="0"/>
              <w:outlineLvl w:val="2"/>
              <w:rPr>
                <w:rFonts w:eastAsia="Arial"/>
                <w:iCs/>
                <w:noProof/>
                <w:sz w:val="16"/>
                <w:szCs w:val="16"/>
              </w:rPr>
            </w:pPr>
            <w:r w:rsidRPr="00A62D74">
              <w:rPr>
                <w:rFonts w:eastAsia="Arial"/>
                <w:b w:val="0"/>
                <w:bCs w:val="0"/>
                <w:iCs/>
                <w:noProof/>
                <w:sz w:val="16"/>
                <w:szCs w:val="16"/>
              </w:rPr>
              <w:t>(g/100 g b</w:t>
            </w:r>
            <w:r w:rsidR="001D55BB" w:rsidRPr="00A62D74">
              <w:rPr>
                <w:rFonts w:eastAsia="Arial"/>
                <w:b w:val="0"/>
                <w:bCs w:val="0"/>
                <w:iCs/>
                <w:noProof/>
                <w:sz w:val="16"/>
                <w:szCs w:val="16"/>
              </w:rPr>
              <w:t>.s)</w:t>
            </w:r>
          </w:p>
          <w:p w14:paraId="15BB8F0D" w14:textId="35E18C2E" w:rsidR="001D55BB" w:rsidRPr="00A62D74" w:rsidRDefault="001D55BB" w:rsidP="00022154">
            <w:pPr>
              <w:widowControl w:val="0"/>
              <w:tabs>
                <w:tab w:val="left" w:pos="523"/>
              </w:tabs>
              <w:autoSpaceDE w:val="0"/>
              <w:autoSpaceDN w:val="0"/>
              <w:outlineLvl w:val="2"/>
              <w:rPr>
                <w:rFonts w:eastAsia="Arial"/>
                <w:bCs w:val="0"/>
                <w:iCs/>
                <w:noProof/>
                <w:sz w:val="16"/>
                <w:szCs w:val="16"/>
              </w:rPr>
            </w:pPr>
          </w:p>
        </w:tc>
        <w:tc>
          <w:tcPr>
            <w:tcW w:w="837" w:type="pct"/>
            <w:tcBorders>
              <w:top w:val="nil"/>
              <w:bottom w:val="nil"/>
            </w:tcBorders>
          </w:tcPr>
          <w:p w14:paraId="576B96CD" w14:textId="77777777" w:rsidR="00E301F9" w:rsidRPr="00A62D74" w:rsidRDefault="00E301F9" w:rsidP="00022154">
            <w:pPr>
              <w:widowControl w:val="0"/>
              <w:tabs>
                <w:tab w:val="left" w:pos="523"/>
              </w:tabs>
              <w:autoSpaceDE w:val="0"/>
              <w:autoSpaceDN w:val="0"/>
              <w:outlineLvl w:val="2"/>
              <w:cnfStyle w:val="000000000000" w:firstRow="0" w:lastRow="0" w:firstColumn="0" w:lastColumn="0" w:oddVBand="0" w:evenVBand="0" w:oddHBand="0" w:evenHBand="0" w:firstRowFirstColumn="0" w:firstRowLastColumn="0" w:lastRowFirstColumn="0" w:lastRowLastColumn="0"/>
              <w:rPr>
                <w:rFonts w:eastAsia="Arial"/>
                <w:bCs/>
                <w:iCs/>
                <w:noProof/>
                <w:sz w:val="14"/>
                <w:szCs w:val="14"/>
              </w:rPr>
            </w:pPr>
            <w:r w:rsidRPr="00A62D74">
              <w:rPr>
                <w:rFonts w:eastAsia="Arial"/>
                <w:bCs/>
                <w:iCs/>
                <w:noProof/>
                <w:sz w:val="14"/>
                <w:szCs w:val="14"/>
              </w:rPr>
              <w:t>6.08 ± 0.40</w:t>
            </w:r>
          </w:p>
        </w:tc>
        <w:tc>
          <w:tcPr>
            <w:tcW w:w="906" w:type="pct"/>
            <w:tcBorders>
              <w:top w:val="nil"/>
              <w:bottom w:val="nil"/>
            </w:tcBorders>
          </w:tcPr>
          <w:p w14:paraId="55850F56" w14:textId="77777777" w:rsidR="00E301F9" w:rsidRPr="00A62D74" w:rsidRDefault="00E301F9" w:rsidP="00022154">
            <w:pPr>
              <w:widowControl w:val="0"/>
              <w:tabs>
                <w:tab w:val="left" w:pos="523"/>
              </w:tabs>
              <w:autoSpaceDE w:val="0"/>
              <w:autoSpaceDN w:val="0"/>
              <w:outlineLvl w:val="2"/>
              <w:cnfStyle w:val="000000000000" w:firstRow="0" w:lastRow="0" w:firstColumn="0" w:lastColumn="0" w:oddVBand="0" w:evenVBand="0" w:oddHBand="0" w:evenHBand="0" w:firstRowFirstColumn="0" w:firstRowLastColumn="0" w:lastRowFirstColumn="0" w:lastRowLastColumn="0"/>
              <w:rPr>
                <w:rFonts w:eastAsia="Arial"/>
                <w:bCs/>
                <w:iCs/>
                <w:noProof/>
                <w:sz w:val="14"/>
                <w:szCs w:val="14"/>
              </w:rPr>
            </w:pPr>
            <w:r w:rsidRPr="00A62D74">
              <w:rPr>
                <w:rFonts w:eastAsia="Arial"/>
                <w:bCs/>
                <w:iCs/>
                <w:noProof/>
                <w:sz w:val="14"/>
                <w:szCs w:val="14"/>
              </w:rPr>
              <w:t>22.92 ± 0.81</w:t>
            </w:r>
            <w:r w:rsidRPr="00A62D74">
              <w:rPr>
                <w:rFonts w:eastAsia="Arial"/>
                <w:bCs/>
                <w:iCs/>
                <w:noProof/>
                <w:sz w:val="14"/>
                <w:szCs w:val="14"/>
                <w:vertAlign w:val="superscript"/>
              </w:rPr>
              <w:t>c</w:t>
            </w:r>
          </w:p>
        </w:tc>
        <w:tc>
          <w:tcPr>
            <w:tcW w:w="906" w:type="pct"/>
            <w:tcBorders>
              <w:top w:val="nil"/>
              <w:bottom w:val="nil"/>
            </w:tcBorders>
          </w:tcPr>
          <w:p w14:paraId="6CAA406A" w14:textId="77777777" w:rsidR="00E301F9" w:rsidRPr="00A62D74" w:rsidRDefault="00E301F9" w:rsidP="00022154">
            <w:pPr>
              <w:widowControl w:val="0"/>
              <w:tabs>
                <w:tab w:val="left" w:pos="523"/>
              </w:tabs>
              <w:autoSpaceDE w:val="0"/>
              <w:autoSpaceDN w:val="0"/>
              <w:outlineLvl w:val="2"/>
              <w:cnfStyle w:val="000000000000" w:firstRow="0" w:lastRow="0" w:firstColumn="0" w:lastColumn="0" w:oddVBand="0" w:evenVBand="0" w:oddHBand="0" w:evenHBand="0" w:firstRowFirstColumn="0" w:firstRowLastColumn="0" w:lastRowFirstColumn="0" w:lastRowLastColumn="0"/>
              <w:rPr>
                <w:rFonts w:eastAsia="Arial"/>
                <w:bCs/>
                <w:iCs/>
                <w:noProof/>
                <w:sz w:val="14"/>
                <w:szCs w:val="14"/>
              </w:rPr>
            </w:pPr>
            <w:r w:rsidRPr="00A62D74">
              <w:rPr>
                <w:rFonts w:eastAsia="Arial"/>
                <w:bCs/>
                <w:iCs/>
                <w:noProof/>
                <w:sz w:val="14"/>
                <w:szCs w:val="14"/>
              </w:rPr>
              <w:t>25.26 ± 3.2</w:t>
            </w:r>
            <w:r w:rsidRPr="00A62D74">
              <w:rPr>
                <w:rFonts w:eastAsia="Arial"/>
                <w:bCs/>
                <w:iCs/>
                <w:noProof/>
                <w:sz w:val="14"/>
                <w:szCs w:val="14"/>
                <w:vertAlign w:val="superscript"/>
              </w:rPr>
              <w:t>b</w:t>
            </w:r>
          </w:p>
        </w:tc>
        <w:tc>
          <w:tcPr>
            <w:tcW w:w="907" w:type="pct"/>
            <w:tcBorders>
              <w:top w:val="nil"/>
              <w:bottom w:val="nil"/>
            </w:tcBorders>
          </w:tcPr>
          <w:p w14:paraId="5A760B1B" w14:textId="77777777" w:rsidR="00E301F9" w:rsidRPr="00A62D74" w:rsidRDefault="00E301F9" w:rsidP="00022154">
            <w:pPr>
              <w:widowControl w:val="0"/>
              <w:tabs>
                <w:tab w:val="left" w:pos="523"/>
              </w:tabs>
              <w:autoSpaceDE w:val="0"/>
              <w:autoSpaceDN w:val="0"/>
              <w:outlineLvl w:val="2"/>
              <w:cnfStyle w:val="000000000000" w:firstRow="0" w:lastRow="0" w:firstColumn="0" w:lastColumn="0" w:oddVBand="0" w:evenVBand="0" w:oddHBand="0" w:evenHBand="0" w:firstRowFirstColumn="0" w:firstRowLastColumn="0" w:lastRowFirstColumn="0" w:lastRowLastColumn="0"/>
              <w:rPr>
                <w:rFonts w:eastAsia="Arial"/>
                <w:bCs/>
                <w:iCs/>
                <w:noProof/>
                <w:sz w:val="14"/>
                <w:szCs w:val="14"/>
              </w:rPr>
            </w:pPr>
            <w:r w:rsidRPr="00A62D74">
              <w:rPr>
                <w:rFonts w:eastAsia="Arial"/>
                <w:bCs/>
                <w:iCs/>
                <w:noProof/>
                <w:sz w:val="14"/>
                <w:szCs w:val="14"/>
              </w:rPr>
              <w:t>27.61 ± 0.38ª</w:t>
            </w:r>
          </w:p>
        </w:tc>
      </w:tr>
      <w:tr w:rsidR="00A62D74" w:rsidRPr="00A62D74" w14:paraId="48DBEC3A" w14:textId="77777777" w:rsidTr="001D55BB">
        <w:trPr>
          <w:cnfStyle w:val="000000100000" w:firstRow="0" w:lastRow="0" w:firstColumn="0" w:lastColumn="0" w:oddVBand="0" w:evenVBand="0" w:oddHBand="1" w:evenHBand="0" w:firstRowFirstColumn="0" w:firstRowLastColumn="0" w:lastRowFirstColumn="0" w:lastRowLastColumn="0"/>
          <w:trHeight w:val="751"/>
        </w:trPr>
        <w:tc>
          <w:tcPr>
            <w:cnfStyle w:val="001000000000" w:firstRow="0" w:lastRow="0" w:firstColumn="1" w:lastColumn="0" w:oddVBand="0" w:evenVBand="0" w:oddHBand="0" w:evenHBand="0" w:firstRowFirstColumn="0" w:firstRowLastColumn="0" w:lastRowFirstColumn="0" w:lastRowLastColumn="0"/>
            <w:tcW w:w="1445" w:type="pct"/>
            <w:tcBorders>
              <w:top w:val="nil"/>
              <w:bottom w:val="nil"/>
            </w:tcBorders>
          </w:tcPr>
          <w:p w14:paraId="575BE036" w14:textId="24CB698F" w:rsidR="00E301F9" w:rsidRPr="00A62D74" w:rsidRDefault="00E301F9" w:rsidP="00022154">
            <w:pPr>
              <w:widowControl w:val="0"/>
              <w:tabs>
                <w:tab w:val="left" w:pos="523"/>
              </w:tabs>
              <w:autoSpaceDE w:val="0"/>
              <w:autoSpaceDN w:val="0"/>
              <w:outlineLvl w:val="2"/>
              <w:rPr>
                <w:rFonts w:eastAsia="Arial"/>
                <w:bCs w:val="0"/>
                <w:iCs/>
                <w:noProof/>
                <w:sz w:val="16"/>
                <w:szCs w:val="16"/>
              </w:rPr>
            </w:pPr>
            <w:r w:rsidRPr="00A62D74">
              <w:rPr>
                <w:rFonts w:eastAsia="Arial"/>
                <w:b w:val="0"/>
                <w:bCs w:val="0"/>
                <w:iCs/>
                <w:noProof/>
                <w:sz w:val="16"/>
                <w:szCs w:val="16"/>
              </w:rPr>
              <w:t>Fibra dietética insoluble (g/100 g b</w:t>
            </w:r>
            <w:r w:rsidR="001D55BB" w:rsidRPr="00A62D74">
              <w:rPr>
                <w:rFonts w:eastAsia="Arial"/>
                <w:b w:val="0"/>
                <w:bCs w:val="0"/>
                <w:iCs/>
                <w:noProof/>
                <w:sz w:val="16"/>
                <w:szCs w:val="16"/>
              </w:rPr>
              <w:t>.s</w:t>
            </w:r>
            <w:r w:rsidRPr="00A62D74">
              <w:rPr>
                <w:rFonts w:eastAsia="Arial"/>
                <w:b w:val="0"/>
                <w:bCs w:val="0"/>
                <w:iCs/>
                <w:noProof/>
                <w:sz w:val="16"/>
                <w:szCs w:val="16"/>
              </w:rPr>
              <w:t>)</w:t>
            </w:r>
          </w:p>
        </w:tc>
        <w:tc>
          <w:tcPr>
            <w:tcW w:w="837" w:type="pct"/>
            <w:tcBorders>
              <w:top w:val="nil"/>
              <w:bottom w:val="nil"/>
            </w:tcBorders>
          </w:tcPr>
          <w:p w14:paraId="7AB5696E" w14:textId="77777777" w:rsidR="00E301F9" w:rsidRPr="00A62D74" w:rsidRDefault="00E301F9" w:rsidP="00022154">
            <w:pPr>
              <w:widowControl w:val="0"/>
              <w:tabs>
                <w:tab w:val="left" w:pos="523"/>
              </w:tabs>
              <w:autoSpaceDE w:val="0"/>
              <w:autoSpaceDN w:val="0"/>
              <w:outlineLvl w:val="2"/>
              <w:cnfStyle w:val="000000100000" w:firstRow="0" w:lastRow="0" w:firstColumn="0" w:lastColumn="0" w:oddVBand="0" w:evenVBand="0" w:oddHBand="1" w:evenHBand="0" w:firstRowFirstColumn="0" w:firstRowLastColumn="0" w:lastRowFirstColumn="0" w:lastRowLastColumn="0"/>
              <w:rPr>
                <w:rFonts w:eastAsia="Arial"/>
                <w:bCs/>
                <w:iCs/>
                <w:noProof/>
                <w:sz w:val="14"/>
                <w:szCs w:val="14"/>
              </w:rPr>
            </w:pPr>
            <w:r w:rsidRPr="00A62D74">
              <w:rPr>
                <w:rFonts w:eastAsia="Arial"/>
                <w:bCs/>
                <w:iCs/>
                <w:noProof/>
                <w:sz w:val="14"/>
                <w:szCs w:val="14"/>
              </w:rPr>
              <w:t>4.25 ± 0.02</w:t>
            </w:r>
          </w:p>
        </w:tc>
        <w:tc>
          <w:tcPr>
            <w:tcW w:w="906" w:type="pct"/>
            <w:tcBorders>
              <w:top w:val="nil"/>
              <w:bottom w:val="nil"/>
            </w:tcBorders>
          </w:tcPr>
          <w:p w14:paraId="1C9A9DCB" w14:textId="77777777" w:rsidR="00E301F9" w:rsidRPr="00A62D74" w:rsidRDefault="00E301F9" w:rsidP="00022154">
            <w:pPr>
              <w:widowControl w:val="0"/>
              <w:tabs>
                <w:tab w:val="left" w:pos="523"/>
              </w:tabs>
              <w:autoSpaceDE w:val="0"/>
              <w:autoSpaceDN w:val="0"/>
              <w:outlineLvl w:val="2"/>
              <w:cnfStyle w:val="000000100000" w:firstRow="0" w:lastRow="0" w:firstColumn="0" w:lastColumn="0" w:oddVBand="0" w:evenVBand="0" w:oddHBand="1" w:evenHBand="0" w:firstRowFirstColumn="0" w:firstRowLastColumn="0" w:lastRowFirstColumn="0" w:lastRowLastColumn="0"/>
              <w:rPr>
                <w:rFonts w:eastAsia="Arial"/>
                <w:bCs/>
                <w:iCs/>
                <w:noProof/>
                <w:sz w:val="14"/>
                <w:szCs w:val="14"/>
              </w:rPr>
            </w:pPr>
            <w:r w:rsidRPr="00A62D74">
              <w:rPr>
                <w:rFonts w:eastAsia="Arial"/>
                <w:bCs/>
                <w:iCs/>
                <w:noProof/>
                <w:sz w:val="14"/>
                <w:szCs w:val="14"/>
              </w:rPr>
              <w:t>16.54 ± 0.84</w:t>
            </w:r>
            <w:r w:rsidRPr="00A62D74">
              <w:rPr>
                <w:rFonts w:eastAsia="Arial"/>
                <w:bCs/>
                <w:iCs/>
                <w:noProof/>
                <w:sz w:val="14"/>
                <w:szCs w:val="14"/>
                <w:vertAlign w:val="superscript"/>
              </w:rPr>
              <w:t>c</w:t>
            </w:r>
          </w:p>
        </w:tc>
        <w:tc>
          <w:tcPr>
            <w:tcW w:w="906" w:type="pct"/>
            <w:tcBorders>
              <w:top w:val="nil"/>
              <w:bottom w:val="nil"/>
            </w:tcBorders>
          </w:tcPr>
          <w:p w14:paraId="72A43FE5" w14:textId="77777777" w:rsidR="00E301F9" w:rsidRPr="00A62D74" w:rsidRDefault="00E301F9" w:rsidP="00022154">
            <w:pPr>
              <w:widowControl w:val="0"/>
              <w:tabs>
                <w:tab w:val="left" w:pos="523"/>
              </w:tabs>
              <w:autoSpaceDE w:val="0"/>
              <w:autoSpaceDN w:val="0"/>
              <w:outlineLvl w:val="2"/>
              <w:cnfStyle w:val="000000100000" w:firstRow="0" w:lastRow="0" w:firstColumn="0" w:lastColumn="0" w:oddVBand="0" w:evenVBand="0" w:oddHBand="1" w:evenHBand="0" w:firstRowFirstColumn="0" w:firstRowLastColumn="0" w:lastRowFirstColumn="0" w:lastRowLastColumn="0"/>
              <w:rPr>
                <w:rFonts w:eastAsia="Arial"/>
                <w:bCs/>
                <w:iCs/>
                <w:noProof/>
                <w:sz w:val="14"/>
                <w:szCs w:val="14"/>
              </w:rPr>
            </w:pPr>
            <w:r w:rsidRPr="00A62D74">
              <w:rPr>
                <w:rFonts w:eastAsia="Arial"/>
                <w:bCs/>
                <w:iCs/>
                <w:noProof/>
                <w:sz w:val="14"/>
                <w:szCs w:val="14"/>
              </w:rPr>
              <w:t>18.18 ± 0.28</w:t>
            </w:r>
            <w:r w:rsidRPr="00A62D74">
              <w:rPr>
                <w:rFonts w:eastAsia="Arial"/>
                <w:bCs/>
                <w:iCs/>
                <w:noProof/>
                <w:sz w:val="14"/>
                <w:szCs w:val="14"/>
                <w:vertAlign w:val="superscript"/>
              </w:rPr>
              <w:t>b</w:t>
            </w:r>
          </w:p>
        </w:tc>
        <w:tc>
          <w:tcPr>
            <w:tcW w:w="907" w:type="pct"/>
            <w:tcBorders>
              <w:top w:val="nil"/>
              <w:bottom w:val="nil"/>
            </w:tcBorders>
          </w:tcPr>
          <w:p w14:paraId="22343B84" w14:textId="77777777" w:rsidR="00E301F9" w:rsidRPr="00A62D74" w:rsidRDefault="00E301F9" w:rsidP="00022154">
            <w:pPr>
              <w:widowControl w:val="0"/>
              <w:tabs>
                <w:tab w:val="left" w:pos="523"/>
              </w:tabs>
              <w:autoSpaceDE w:val="0"/>
              <w:autoSpaceDN w:val="0"/>
              <w:outlineLvl w:val="2"/>
              <w:cnfStyle w:val="000000100000" w:firstRow="0" w:lastRow="0" w:firstColumn="0" w:lastColumn="0" w:oddVBand="0" w:evenVBand="0" w:oddHBand="1" w:evenHBand="0" w:firstRowFirstColumn="0" w:firstRowLastColumn="0" w:lastRowFirstColumn="0" w:lastRowLastColumn="0"/>
              <w:rPr>
                <w:rFonts w:eastAsia="Arial"/>
                <w:bCs/>
                <w:iCs/>
                <w:noProof/>
                <w:sz w:val="14"/>
                <w:szCs w:val="14"/>
              </w:rPr>
            </w:pPr>
            <w:r w:rsidRPr="00A62D74">
              <w:rPr>
                <w:rFonts w:eastAsia="Arial"/>
                <w:bCs/>
                <w:iCs/>
                <w:noProof/>
                <w:sz w:val="14"/>
                <w:szCs w:val="14"/>
              </w:rPr>
              <w:t>19.81 ± 0.25a</w:t>
            </w:r>
          </w:p>
        </w:tc>
      </w:tr>
      <w:tr w:rsidR="00A62D74" w:rsidRPr="00A62D74" w14:paraId="74DE50B1" w14:textId="77777777" w:rsidTr="001D55BB">
        <w:trPr>
          <w:trHeight w:val="751"/>
        </w:trPr>
        <w:tc>
          <w:tcPr>
            <w:cnfStyle w:val="001000000000" w:firstRow="0" w:lastRow="0" w:firstColumn="1" w:lastColumn="0" w:oddVBand="0" w:evenVBand="0" w:oddHBand="0" w:evenHBand="0" w:firstRowFirstColumn="0" w:firstRowLastColumn="0" w:lastRowFirstColumn="0" w:lastRowLastColumn="0"/>
            <w:tcW w:w="1445" w:type="pct"/>
            <w:tcBorders>
              <w:top w:val="nil"/>
              <w:bottom w:val="nil"/>
            </w:tcBorders>
          </w:tcPr>
          <w:p w14:paraId="38024C88" w14:textId="77777777" w:rsidR="00E301F9" w:rsidRPr="00A62D74" w:rsidRDefault="00E301F9" w:rsidP="00022154">
            <w:pPr>
              <w:widowControl w:val="0"/>
              <w:tabs>
                <w:tab w:val="left" w:pos="523"/>
              </w:tabs>
              <w:autoSpaceDE w:val="0"/>
              <w:autoSpaceDN w:val="0"/>
              <w:outlineLvl w:val="2"/>
              <w:rPr>
                <w:rFonts w:eastAsia="Arial"/>
                <w:bCs w:val="0"/>
                <w:iCs/>
                <w:noProof/>
                <w:sz w:val="16"/>
                <w:szCs w:val="16"/>
              </w:rPr>
            </w:pPr>
            <w:r w:rsidRPr="00A62D74">
              <w:rPr>
                <w:rFonts w:eastAsia="Arial"/>
                <w:b w:val="0"/>
                <w:bCs w:val="0"/>
                <w:iCs/>
                <w:noProof/>
                <w:sz w:val="16"/>
                <w:szCs w:val="16"/>
              </w:rPr>
              <w:t>Fibra dietética soluble(g/100 g base seca)</w:t>
            </w:r>
          </w:p>
        </w:tc>
        <w:tc>
          <w:tcPr>
            <w:tcW w:w="837" w:type="pct"/>
            <w:tcBorders>
              <w:top w:val="nil"/>
              <w:bottom w:val="nil"/>
            </w:tcBorders>
          </w:tcPr>
          <w:p w14:paraId="4B3EC09E" w14:textId="77777777" w:rsidR="00E301F9" w:rsidRPr="00A62D74" w:rsidRDefault="00E301F9" w:rsidP="00022154">
            <w:pPr>
              <w:widowControl w:val="0"/>
              <w:tabs>
                <w:tab w:val="left" w:pos="523"/>
              </w:tabs>
              <w:autoSpaceDE w:val="0"/>
              <w:autoSpaceDN w:val="0"/>
              <w:outlineLvl w:val="2"/>
              <w:cnfStyle w:val="000000000000" w:firstRow="0" w:lastRow="0" w:firstColumn="0" w:lastColumn="0" w:oddVBand="0" w:evenVBand="0" w:oddHBand="0" w:evenHBand="0" w:firstRowFirstColumn="0" w:firstRowLastColumn="0" w:lastRowFirstColumn="0" w:lastRowLastColumn="0"/>
              <w:rPr>
                <w:rFonts w:eastAsia="Arial"/>
                <w:bCs/>
                <w:iCs/>
                <w:noProof/>
                <w:sz w:val="14"/>
                <w:szCs w:val="14"/>
              </w:rPr>
            </w:pPr>
            <w:r w:rsidRPr="00A62D74">
              <w:rPr>
                <w:rFonts w:eastAsia="Arial"/>
                <w:bCs/>
                <w:iCs/>
                <w:noProof/>
                <w:sz w:val="14"/>
                <w:szCs w:val="14"/>
              </w:rPr>
              <w:t>2.13 ± 0.19</w:t>
            </w:r>
          </w:p>
        </w:tc>
        <w:tc>
          <w:tcPr>
            <w:tcW w:w="906" w:type="pct"/>
            <w:tcBorders>
              <w:top w:val="nil"/>
              <w:bottom w:val="nil"/>
            </w:tcBorders>
          </w:tcPr>
          <w:p w14:paraId="4170449D" w14:textId="77777777" w:rsidR="00E301F9" w:rsidRPr="00A62D74" w:rsidRDefault="00E301F9" w:rsidP="00022154">
            <w:pPr>
              <w:widowControl w:val="0"/>
              <w:tabs>
                <w:tab w:val="left" w:pos="523"/>
              </w:tabs>
              <w:autoSpaceDE w:val="0"/>
              <w:autoSpaceDN w:val="0"/>
              <w:outlineLvl w:val="2"/>
              <w:cnfStyle w:val="000000000000" w:firstRow="0" w:lastRow="0" w:firstColumn="0" w:lastColumn="0" w:oddVBand="0" w:evenVBand="0" w:oddHBand="0" w:evenHBand="0" w:firstRowFirstColumn="0" w:firstRowLastColumn="0" w:lastRowFirstColumn="0" w:lastRowLastColumn="0"/>
              <w:rPr>
                <w:rFonts w:eastAsia="Arial"/>
                <w:bCs/>
                <w:iCs/>
                <w:noProof/>
                <w:sz w:val="14"/>
                <w:szCs w:val="14"/>
              </w:rPr>
            </w:pPr>
            <w:r w:rsidRPr="00A62D74">
              <w:rPr>
                <w:rFonts w:eastAsia="Arial"/>
                <w:bCs/>
                <w:iCs/>
                <w:noProof/>
                <w:sz w:val="14"/>
                <w:szCs w:val="14"/>
              </w:rPr>
              <w:t>6.38 ± 0.25c</w:t>
            </w:r>
          </w:p>
        </w:tc>
        <w:tc>
          <w:tcPr>
            <w:tcW w:w="906" w:type="pct"/>
            <w:tcBorders>
              <w:top w:val="nil"/>
              <w:bottom w:val="nil"/>
            </w:tcBorders>
          </w:tcPr>
          <w:p w14:paraId="0B05255D" w14:textId="77777777" w:rsidR="00E301F9" w:rsidRPr="00A62D74" w:rsidRDefault="00E301F9" w:rsidP="00022154">
            <w:pPr>
              <w:widowControl w:val="0"/>
              <w:tabs>
                <w:tab w:val="left" w:pos="523"/>
              </w:tabs>
              <w:autoSpaceDE w:val="0"/>
              <w:autoSpaceDN w:val="0"/>
              <w:outlineLvl w:val="2"/>
              <w:cnfStyle w:val="000000000000" w:firstRow="0" w:lastRow="0" w:firstColumn="0" w:lastColumn="0" w:oddVBand="0" w:evenVBand="0" w:oddHBand="0" w:evenHBand="0" w:firstRowFirstColumn="0" w:firstRowLastColumn="0" w:lastRowFirstColumn="0" w:lastRowLastColumn="0"/>
              <w:rPr>
                <w:rFonts w:eastAsia="Arial"/>
                <w:bCs/>
                <w:iCs/>
                <w:noProof/>
                <w:sz w:val="14"/>
                <w:szCs w:val="14"/>
              </w:rPr>
            </w:pPr>
            <w:r w:rsidRPr="00A62D74">
              <w:rPr>
                <w:rFonts w:eastAsia="Arial"/>
                <w:bCs/>
                <w:iCs/>
                <w:noProof/>
                <w:sz w:val="14"/>
                <w:szCs w:val="14"/>
              </w:rPr>
              <w:t>7.09 ± 0.56</w:t>
            </w:r>
            <w:r w:rsidRPr="00A62D74">
              <w:rPr>
                <w:rFonts w:eastAsia="Arial"/>
                <w:bCs/>
                <w:iCs/>
                <w:noProof/>
                <w:sz w:val="14"/>
                <w:szCs w:val="14"/>
                <w:vertAlign w:val="superscript"/>
              </w:rPr>
              <w:t>b</w:t>
            </w:r>
          </w:p>
        </w:tc>
        <w:tc>
          <w:tcPr>
            <w:tcW w:w="907" w:type="pct"/>
            <w:tcBorders>
              <w:top w:val="nil"/>
              <w:bottom w:val="nil"/>
            </w:tcBorders>
          </w:tcPr>
          <w:p w14:paraId="5F770A98" w14:textId="77777777" w:rsidR="00E301F9" w:rsidRPr="00A62D74" w:rsidRDefault="00E301F9" w:rsidP="00022154">
            <w:pPr>
              <w:widowControl w:val="0"/>
              <w:tabs>
                <w:tab w:val="left" w:pos="523"/>
              </w:tabs>
              <w:autoSpaceDE w:val="0"/>
              <w:autoSpaceDN w:val="0"/>
              <w:outlineLvl w:val="2"/>
              <w:cnfStyle w:val="000000000000" w:firstRow="0" w:lastRow="0" w:firstColumn="0" w:lastColumn="0" w:oddVBand="0" w:evenVBand="0" w:oddHBand="0" w:evenHBand="0" w:firstRowFirstColumn="0" w:firstRowLastColumn="0" w:lastRowFirstColumn="0" w:lastRowLastColumn="0"/>
              <w:rPr>
                <w:rFonts w:eastAsia="Arial"/>
                <w:bCs/>
                <w:iCs/>
                <w:noProof/>
                <w:sz w:val="14"/>
                <w:szCs w:val="14"/>
              </w:rPr>
            </w:pPr>
            <w:r w:rsidRPr="00A62D74">
              <w:rPr>
                <w:rFonts w:eastAsia="Arial"/>
                <w:bCs/>
                <w:iCs/>
                <w:noProof/>
                <w:sz w:val="14"/>
                <w:szCs w:val="14"/>
              </w:rPr>
              <w:t>7.8 ± 0.42</w:t>
            </w:r>
            <w:r w:rsidRPr="00A62D74">
              <w:rPr>
                <w:rFonts w:eastAsia="Arial"/>
                <w:bCs/>
                <w:iCs/>
                <w:noProof/>
                <w:sz w:val="14"/>
                <w:szCs w:val="14"/>
                <w:vertAlign w:val="superscript"/>
              </w:rPr>
              <w:t>a</w:t>
            </w:r>
          </w:p>
        </w:tc>
      </w:tr>
      <w:tr w:rsidR="00A62D74" w:rsidRPr="00A62D74" w14:paraId="778F60D2" w14:textId="77777777" w:rsidTr="001D55BB">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1445" w:type="pct"/>
            <w:tcBorders>
              <w:top w:val="nil"/>
              <w:bottom w:val="nil"/>
            </w:tcBorders>
          </w:tcPr>
          <w:p w14:paraId="70FF3A1C" w14:textId="77777777" w:rsidR="001D55BB" w:rsidRPr="00A62D74" w:rsidRDefault="00E301F9" w:rsidP="00022154">
            <w:pPr>
              <w:widowControl w:val="0"/>
              <w:tabs>
                <w:tab w:val="left" w:pos="523"/>
              </w:tabs>
              <w:autoSpaceDE w:val="0"/>
              <w:autoSpaceDN w:val="0"/>
              <w:outlineLvl w:val="2"/>
              <w:rPr>
                <w:rFonts w:eastAsia="Arial"/>
                <w:iCs/>
                <w:noProof/>
                <w:sz w:val="16"/>
                <w:szCs w:val="16"/>
              </w:rPr>
            </w:pPr>
            <w:r w:rsidRPr="00A62D74">
              <w:rPr>
                <w:rFonts w:eastAsia="Arial"/>
                <w:b w:val="0"/>
                <w:bCs w:val="0"/>
                <w:iCs/>
                <w:noProof/>
                <w:sz w:val="16"/>
                <w:szCs w:val="16"/>
              </w:rPr>
              <w:t xml:space="preserve">Fenoles totales </w:t>
            </w:r>
          </w:p>
          <w:p w14:paraId="0FCA9096" w14:textId="2A9D5629" w:rsidR="00E301F9" w:rsidRPr="00A62D74" w:rsidRDefault="00E301F9" w:rsidP="00022154">
            <w:pPr>
              <w:widowControl w:val="0"/>
              <w:tabs>
                <w:tab w:val="left" w:pos="523"/>
              </w:tabs>
              <w:autoSpaceDE w:val="0"/>
              <w:autoSpaceDN w:val="0"/>
              <w:outlineLvl w:val="2"/>
              <w:rPr>
                <w:rFonts w:eastAsia="Arial"/>
                <w:bCs w:val="0"/>
                <w:iCs/>
                <w:noProof/>
                <w:sz w:val="16"/>
                <w:szCs w:val="16"/>
              </w:rPr>
            </w:pPr>
            <w:r w:rsidRPr="00A62D74">
              <w:rPr>
                <w:rFonts w:eastAsia="Arial"/>
                <w:b w:val="0"/>
                <w:bCs w:val="0"/>
                <w:iCs/>
                <w:noProof/>
                <w:sz w:val="16"/>
                <w:szCs w:val="16"/>
              </w:rPr>
              <w:t>(mg GAE/g)</w:t>
            </w:r>
          </w:p>
        </w:tc>
        <w:tc>
          <w:tcPr>
            <w:tcW w:w="837" w:type="pct"/>
            <w:tcBorders>
              <w:top w:val="nil"/>
              <w:bottom w:val="nil"/>
            </w:tcBorders>
          </w:tcPr>
          <w:p w14:paraId="69198EC0" w14:textId="77777777" w:rsidR="00E301F9" w:rsidRPr="00A62D74" w:rsidRDefault="00E301F9" w:rsidP="00022154">
            <w:pPr>
              <w:widowControl w:val="0"/>
              <w:tabs>
                <w:tab w:val="left" w:pos="523"/>
              </w:tabs>
              <w:autoSpaceDE w:val="0"/>
              <w:autoSpaceDN w:val="0"/>
              <w:outlineLvl w:val="2"/>
              <w:cnfStyle w:val="000000100000" w:firstRow="0" w:lastRow="0" w:firstColumn="0" w:lastColumn="0" w:oddVBand="0" w:evenVBand="0" w:oddHBand="1" w:evenHBand="0" w:firstRowFirstColumn="0" w:firstRowLastColumn="0" w:lastRowFirstColumn="0" w:lastRowLastColumn="0"/>
              <w:rPr>
                <w:rFonts w:eastAsia="Arial"/>
                <w:bCs/>
                <w:iCs/>
                <w:noProof/>
                <w:sz w:val="14"/>
                <w:szCs w:val="14"/>
              </w:rPr>
            </w:pPr>
            <w:r w:rsidRPr="00A62D74">
              <w:rPr>
                <w:rFonts w:eastAsia="Arial"/>
                <w:bCs/>
                <w:iCs/>
                <w:noProof/>
                <w:sz w:val="14"/>
                <w:szCs w:val="14"/>
              </w:rPr>
              <w:t>1.68 ± 0.05</w:t>
            </w:r>
          </w:p>
        </w:tc>
        <w:tc>
          <w:tcPr>
            <w:tcW w:w="906" w:type="pct"/>
            <w:tcBorders>
              <w:top w:val="nil"/>
              <w:bottom w:val="nil"/>
            </w:tcBorders>
          </w:tcPr>
          <w:p w14:paraId="148647CD" w14:textId="77777777" w:rsidR="00E301F9" w:rsidRPr="00A62D74" w:rsidRDefault="00E301F9" w:rsidP="00022154">
            <w:pPr>
              <w:widowControl w:val="0"/>
              <w:tabs>
                <w:tab w:val="left" w:pos="523"/>
              </w:tabs>
              <w:autoSpaceDE w:val="0"/>
              <w:autoSpaceDN w:val="0"/>
              <w:outlineLvl w:val="2"/>
              <w:cnfStyle w:val="000000100000" w:firstRow="0" w:lastRow="0" w:firstColumn="0" w:lastColumn="0" w:oddVBand="0" w:evenVBand="0" w:oddHBand="1" w:evenHBand="0" w:firstRowFirstColumn="0" w:firstRowLastColumn="0" w:lastRowFirstColumn="0" w:lastRowLastColumn="0"/>
              <w:rPr>
                <w:rFonts w:eastAsia="Arial"/>
                <w:bCs/>
                <w:iCs/>
                <w:noProof/>
                <w:sz w:val="14"/>
                <w:szCs w:val="14"/>
              </w:rPr>
            </w:pPr>
            <w:r w:rsidRPr="00A62D74">
              <w:rPr>
                <w:rFonts w:eastAsia="Arial"/>
                <w:bCs/>
                <w:iCs/>
                <w:noProof/>
                <w:sz w:val="14"/>
                <w:szCs w:val="14"/>
              </w:rPr>
              <w:t>29.24 ± 0.06</w:t>
            </w:r>
            <w:r w:rsidRPr="00A62D74">
              <w:rPr>
                <w:rFonts w:eastAsia="Arial"/>
                <w:bCs/>
                <w:iCs/>
                <w:noProof/>
                <w:sz w:val="14"/>
                <w:szCs w:val="14"/>
                <w:vertAlign w:val="superscript"/>
              </w:rPr>
              <w:t>c</w:t>
            </w:r>
          </w:p>
        </w:tc>
        <w:tc>
          <w:tcPr>
            <w:tcW w:w="906" w:type="pct"/>
            <w:tcBorders>
              <w:top w:val="nil"/>
              <w:bottom w:val="nil"/>
            </w:tcBorders>
          </w:tcPr>
          <w:p w14:paraId="7E7D3419" w14:textId="77777777" w:rsidR="00E301F9" w:rsidRPr="00A62D74" w:rsidRDefault="00E301F9" w:rsidP="00022154">
            <w:pPr>
              <w:widowControl w:val="0"/>
              <w:tabs>
                <w:tab w:val="left" w:pos="523"/>
              </w:tabs>
              <w:autoSpaceDE w:val="0"/>
              <w:autoSpaceDN w:val="0"/>
              <w:outlineLvl w:val="2"/>
              <w:cnfStyle w:val="000000100000" w:firstRow="0" w:lastRow="0" w:firstColumn="0" w:lastColumn="0" w:oddVBand="0" w:evenVBand="0" w:oddHBand="1" w:evenHBand="0" w:firstRowFirstColumn="0" w:firstRowLastColumn="0" w:lastRowFirstColumn="0" w:lastRowLastColumn="0"/>
              <w:rPr>
                <w:rFonts w:eastAsia="Arial"/>
                <w:bCs/>
                <w:iCs/>
                <w:noProof/>
                <w:sz w:val="14"/>
                <w:szCs w:val="14"/>
              </w:rPr>
            </w:pPr>
            <w:r w:rsidRPr="00A62D74">
              <w:rPr>
                <w:rFonts w:eastAsia="Arial"/>
                <w:bCs/>
                <w:iCs/>
                <w:noProof/>
                <w:sz w:val="14"/>
                <w:szCs w:val="14"/>
              </w:rPr>
              <w:t>31.71± 0.09</w:t>
            </w:r>
            <w:r w:rsidRPr="00A62D74">
              <w:rPr>
                <w:rFonts w:eastAsia="Arial"/>
                <w:bCs/>
                <w:iCs/>
                <w:noProof/>
                <w:sz w:val="14"/>
                <w:szCs w:val="14"/>
                <w:vertAlign w:val="superscript"/>
              </w:rPr>
              <w:t>b</w:t>
            </w:r>
          </w:p>
        </w:tc>
        <w:tc>
          <w:tcPr>
            <w:tcW w:w="907" w:type="pct"/>
            <w:tcBorders>
              <w:top w:val="nil"/>
              <w:bottom w:val="nil"/>
            </w:tcBorders>
          </w:tcPr>
          <w:p w14:paraId="24449EDE" w14:textId="77777777" w:rsidR="00E301F9" w:rsidRPr="00A62D74" w:rsidRDefault="00E301F9" w:rsidP="00022154">
            <w:pPr>
              <w:widowControl w:val="0"/>
              <w:tabs>
                <w:tab w:val="left" w:pos="523"/>
              </w:tabs>
              <w:autoSpaceDE w:val="0"/>
              <w:autoSpaceDN w:val="0"/>
              <w:outlineLvl w:val="2"/>
              <w:cnfStyle w:val="000000100000" w:firstRow="0" w:lastRow="0" w:firstColumn="0" w:lastColumn="0" w:oddVBand="0" w:evenVBand="0" w:oddHBand="1" w:evenHBand="0" w:firstRowFirstColumn="0" w:firstRowLastColumn="0" w:lastRowFirstColumn="0" w:lastRowLastColumn="0"/>
              <w:rPr>
                <w:rFonts w:eastAsia="Arial"/>
                <w:bCs/>
                <w:iCs/>
                <w:noProof/>
                <w:sz w:val="14"/>
                <w:szCs w:val="14"/>
              </w:rPr>
            </w:pPr>
            <w:r w:rsidRPr="00A62D74">
              <w:rPr>
                <w:rFonts w:eastAsia="Arial"/>
                <w:bCs/>
                <w:iCs/>
                <w:noProof/>
                <w:sz w:val="14"/>
                <w:szCs w:val="14"/>
              </w:rPr>
              <w:t>34.92 ± 0.03</w:t>
            </w:r>
            <w:r w:rsidRPr="00A62D74">
              <w:rPr>
                <w:rFonts w:eastAsia="Arial"/>
                <w:bCs/>
                <w:iCs/>
                <w:noProof/>
                <w:sz w:val="14"/>
                <w:szCs w:val="14"/>
                <w:vertAlign w:val="superscript"/>
              </w:rPr>
              <w:t>a</w:t>
            </w:r>
          </w:p>
        </w:tc>
      </w:tr>
      <w:tr w:rsidR="00A62D74" w:rsidRPr="00A62D74" w14:paraId="1819EDAC" w14:textId="77777777" w:rsidTr="001D55BB">
        <w:trPr>
          <w:trHeight w:val="507"/>
        </w:trPr>
        <w:tc>
          <w:tcPr>
            <w:cnfStyle w:val="001000000000" w:firstRow="0" w:lastRow="0" w:firstColumn="1" w:lastColumn="0" w:oddVBand="0" w:evenVBand="0" w:oddHBand="0" w:evenHBand="0" w:firstRowFirstColumn="0" w:firstRowLastColumn="0" w:lastRowFirstColumn="0" w:lastRowLastColumn="0"/>
            <w:tcW w:w="1445" w:type="pct"/>
            <w:tcBorders>
              <w:top w:val="nil"/>
              <w:bottom w:val="single" w:sz="4" w:space="0" w:color="auto"/>
            </w:tcBorders>
          </w:tcPr>
          <w:p w14:paraId="52823EA4" w14:textId="77777777" w:rsidR="00E301F9" w:rsidRPr="00A62D74" w:rsidRDefault="00E301F9" w:rsidP="00022154">
            <w:pPr>
              <w:widowControl w:val="0"/>
              <w:tabs>
                <w:tab w:val="left" w:pos="523"/>
              </w:tabs>
              <w:autoSpaceDE w:val="0"/>
              <w:autoSpaceDN w:val="0"/>
              <w:outlineLvl w:val="2"/>
              <w:rPr>
                <w:rFonts w:eastAsia="Arial"/>
                <w:b w:val="0"/>
                <w:iCs/>
                <w:noProof/>
                <w:sz w:val="16"/>
                <w:szCs w:val="16"/>
              </w:rPr>
            </w:pPr>
            <w:r w:rsidRPr="00A62D74">
              <w:rPr>
                <w:rFonts w:eastAsia="Arial"/>
                <w:b w:val="0"/>
                <w:iCs/>
                <w:noProof/>
                <w:sz w:val="16"/>
                <w:szCs w:val="16"/>
              </w:rPr>
              <w:t>Innibición de DPPH (IC50 en mg)</w:t>
            </w:r>
          </w:p>
        </w:tc>
        <w:tc>
          <w:tcPr>
            <w:tcW w:w="837" w:type="pct"/>
            <w:tcBorders>
              <w:top w:val="nil"/>
              <w:bottom w:val="single" w:sz="4" w:space="0" w:color="auto"/>
            </w:tcBorders>
          </w:tcPr>
          <w:p w14:paraId="69A9F836" w14:textId="77777777" w:rsidR="00E301F9" w:rsidRPr="00A62D74" w:rsidRDefault="00E301F9" w:rsidP="00022154">
            <w:pPr>
              <w:widowControl w:val="0"/>
              <w:tabs>
                <w:tab w:val="left" w:pos="523"/>
              </w:tabs>
              <w:autoSpaceDE w:val="0"/>
              <w:autoSpaceDN w:val="0"/>
              <w:outlineLvl w:val="2"/>
              <w:cnfStyle w:val="000000000000" w:firstRow="0" w:lastRow="0" w:firstColumn="0" w:lastColumn="0" w:oddVBand="0" w:evenVBand="0" w:oddHBand="0" w:evenHBand="0" w:firstRowFirstColumn="0" w:firstRowLastColumn="0" w:lastRowFirstColumn="0" w:lastRowLastColumn="0"/>
              <w:rPr>
                <w:rFonts w:eastAsia="Arial"/>
                <w:bCs/>
                <w:iCs/>
                <w:noProof/>
                <w:sz w:val="14"/>
                <w:szCs w:val="14"/>
              </w:rPr>
            </w:pPr>
            <w:r w:rsidRPr="00A62D74">
              <w:rPr>
                <w:rFonts w:eastAsia="Arial"/>
                <w:bCs/>
                <w:iCs/>
                <w:noProof/>
                <w:sz w:val="14"/>
                <w:szCs w:val="14"/>
              </w:rPr>
              <w:t>210 ± 36</w:t>
            </w:r>
          </w:p>
        </w:tc>
        <w:tc>
          <w:tcPr>
            <w:tcW w:w="906" w:type="pct"/>
            <w:tcBorders>
              <w:top w:val="nil"/>
              <w:bottom w:val="single" w:sz="4" w:space="0" w:color="auto"/>
            </w:tcBorders>
          </w:tcPr>
          <w:p w14:paraId="38A41944" w14:textId="77777777" w:rsidR="00E301F9" w:rsidRPr="00A62D74" w:rsidRDefault="00E301F9" w:rsidP="00022154">
            <w:pPr>
              <w:widowControl w:val="0"/>
              <w:tabs>
                <w:tab w:val="left" w:pos="523"/>
              </w:tabs>
              <w:autoSpaceDE w:val="0"/>
              <w:autoSpaceDN w:val="0"/>
              <w:outlineLvl w:val="2"/>
              <w:cnfStyle w:val="000000000000" w:firstRow="0" w:lastRow="0" w:firstColumn="0" w:lastColumn="0" w:oddVBand="0" w:evenVBand="0" w:oddHBand="0" w:evenHBand="0" w:firstRowFirstColumn="0" w:firstRowLastColumn="0" w:lastRowFirstColumn="0" w:lastRowLastColumn="0"/>
              <w:rPr>
                <w:rFonts w:eastAsia="Arial"/>
                <w:bCs/>
                <w:iCs/>
                <w:noProof/>
                <w:sz w:val="14"/>
                <w:szCs w:val="14"/>
              </w:rPr>
            </w:pPr>
            <w:r w:rsidRPr="00A62D74">
              <w:rPr>
                <w:rFonts w:eastAsia="Arial"/>
                <w:bCs/>
                <w:iCs/>
                <w:noProof/>
                <w:sz w:val="14"/>
                <w:szCs w:val="14"/>
              </w:rPr>
              <w:t>4.31+0.5</w:t>
            </w:r>
            <w:r w:rsidRPr="00A62D74">
              <w:rPr>
                <w:rFonts w:eastAsia="Arial"/>
                <w:bCs/>
                <w:iCs/>
                <w:noProof/>
                <w:sz w:val="14"/>
                <w:szCs w:val="14"/>
                <w:vertAlign w:val="superscript"/>
              </w:rPr>
              <w:t>a</w:t>
            </w:r>
          </w:p>
        </w:tc>
        <w:tc>
          <w:tcPr>
            <w:tcW w:w="906" w:type="pct"/>
            <w:tcBorders>
              <w:top w:val="nil"/>
              <w:bottom w:val="single" w:sz="4" w:space="0" w:color="auto"/>
            </w:tcBorders>
          </w:tcPr>
          <w:p w14:paraId="0A6A23E4" w14:textId="77777777" w:rsidR="00E301F9" w:rsidRPr="00A62D74" w:rsidRDefault="00E301F9" w:rsidP="00022154">
            <w:pPr>
              <w:widowControl w:val="0"/>
              <w:tabs>
                <w:tab w:val="left" w:pos="523"/>
              </w:tabs>
              <w:autoSpaceDE w:val="0"/>
              <w:autoSpaceDN w:val="0"/>
              <w:outlineLvl w:val="2"/>
              <w:cnfStyle w:val="000000000000" w:firstRow="0" w:lastRow="0" w:firstColumn="0" w:lastColumn="0" w:oddVBand="0" w:evenVBand="0" w:oddHBand="0" w:evenHBand="0" w:firstRowFirstColumn="0" w:firstRowLastColumn="0" w:lastRowFirstColumn="0" w:lastRowLastColumn="0"/>
              <w:rPr>
                <w:rFonts w:eastAsia="Arial"/>
                <w:bCs/>
                <w:iCs/>
                <w:noProof/>
                <w:sz w:val="14"/>
                <w:szCs w:val="14"/>
              </w:rPr>
            </w:pPr>
            <w:r w:rsidRPr="00A62D74">
              <w:rPr>
                <w:rFonts w:eastAsia="Arial"/>
                <w:bCs/>
                <w:iCs/>
                <w:noProof/>
                <w:sz w:val="14"/>
                <w:szCs w:val="14"/>
              </w:rPr>
              <w:t>2.71± 0.7</w:t>
            </w:r>
            <w:r w:rsidRPr="00A62D74">
              <w:rPr>
                <w:rFonts w:eastAsia="Arial"/>
                <w:bCs/>
                <w:iCs/>
                <w:noProof/>
                <w:sz w:val="14"/>
                <w:szCs w:val="14"/>
                <w:vertAlign w:val="superscript"/>
              </w:rPr>
              <w:t>b</w:t>
            </w:r>
          </w:p>
        </w:tc>
        <w:tc>
          <w:tcPr>
            <w:tcW w:w="907" w:type="pct"/>
            <w:tcBorders>
              <w:top w:val="nil"/>
              <w:bottom w:val="single" w:sz="4" w:space="0" w:color="auto"/>
            </w:tcBorders>
          </w:tcPr>
          <w:p w14:paraId="24EFA1AB" w14:textId="77777777" w:rsidR="00E301F9" w:rsidRPr="00A62D74" w:rsidRDefault="00E301F9" w:rsidP="00022154">
            <w:pPr>
              <w:widowControl w:val="0"/>
              <w:tabs>
                <w:tab w:val="left" w:pos="523"/>
              </w:tabs>
              <w:autoSpaceDE w:val="0"/>
              <w:autoSpaceDN w:val="0"/>
              <w:outlineLvl w:val="2"/>
              <w:cnfStyle w:val="000000000000" w:firstRow="0" w:lastRow="0" w:firstColumn="0" w:lastColumn="0" w:oddVBand="0" w:evenVBand="0" w:oddHBand="0" w:evenHBand="0" w:firstRowFirstColumn="0" w:firstRowLastColumn="0" w:lastRowFirstColumn="0" w:lastRowLastColumn="0"/>
              <w:rPr>
                <w:rFonts w:eastAsia="Arial"/>
                <w:bCs/>
                <w:iCs/>
                <w:noProof/>
                <w:sz w:val="14"/>
                <w:szCs w:val="14"/>
              </w:rPr>
            </w:pPr>
            <w:r w:rsidRPr="00A62D74">
              <w:rPr>
                <w:rFonts w:eastAsia="Arial"/>
                <w:bCs/>
                <w:iCs/>
                <w:noProof/>
                <w:sz w:val="14"/>
                <w:szCs w:val="14"/>
              </w:rPr>
              <w:t>1.95 ±0.6</w:t>
            </w:r>
            <w:r w:rsidRPr="00A62D74">
              <w:rPr>
                <w:rFonts w:eastAsia="Arial"/>
                <w:bCs/>
                <w:iCs/>
                <w:noProof/>
                <w:sz w:val="14"/>
                <w:szCs w:val="14"/>
                <w:vertAlign w:val="superscript"/>
              </w:rPr>
              <w:t>c</w:t>
            </w:r>
          </w:p>
        </w:tc>
      </w:tr>
    </w:tbl>
    <w:p w14:paraId="1C18AB2F" w14:textId="2A33C8D6" w:rsidR="00635E38" w:rsidRPr="0057751B" w:rsidRDefault="00635E38" w:rsidP="00635E38">
      <w:pPr>
        <w:autoSpaceDE w:val="0"/>
        <w:autoSpaceDN w:val="0"/>
        <w:adjustRightInd w:val="0"/>
        <w:jc w:val="both"/>
        <w:rPr>
          <w:sz w:val="20"/>
          <w:szCs w:val="20"/>
          <w:lang w:val="es-ES_tradnl"/>
        </w:rPr>
      </w:pPr>
      <w:r w:rsidRPr="0057751B">
        <w:rPr>
          <w:sz w:val="20"/>
          <w:szCs w:val="20"/>
          <w:lang w:val="es-ES_tradnl"/>
        </w:rPr>
        <w:t>* Las letras no comunes indican diferencia significativa, según la Prueba de Tukey al 95%.</w:t>
      </w:r>
    </w:p>
    <w:p w14:paraId="087CDC6E" w14:textId="76C699E4" w:rsidR="00E11A3B" w:rsidRPr="0057751B" w:rsidRDefault="00E11A3B" w:rsidP="00635E38">
      <w:pPr>
        <w:autoSpaceDE w:val="0"/>
        <w:autoSpaceDN w:val="0"/>
        <w:adjustRightInd w:val="0"/>
        <w:jc w:val="both"/>
        <w:rPr>
          <w:sz w:val="20"/>
          <w:szCs w:val="20"/>
          <w:lang w:val="es-ES_tradnl"/>
        </w:rPr>
      </w:pPr>
      <w:r w:rsidRPr="0057751B">
        <w:rPr>
          <w:sz w:val="20"/>
          <w:szCs w:val="20"/>
          <w:lang w:val="es-ES_tradnl"/>
        </w:rPr>
        <w:t>Fuente: Elaboración propia</w:t>
      </w:r>
    </w:p>
    <w:p w14:paraId="6925FF2D" w14:textId="77777777" w:rsidR="001D55BB" w:rsidRPr="00A62D74" w:rsidRDefault="001D55BB" w:rsidP="00635E38">
      <w:pPr>
        <w:autoSpaceDE w:val="0"/>
        <w:autoSpaceDN w:val="0"/>
        <w:adjustRightInd w:val="0"/>
        <w:jc w:val="both"/>
        <w:rPr>
          <w:lang w:val="es-ES_tradnl"/>
        </w:rPr>
      </w:pPr>
    </w:p>
    <w:p w14:paraId="611D62F4" w14:textId="77777777" w:rsidR="00635E38" w:rsidRPr="007111EE" w:rsidRDefault="00635E38" w:rsidP="00635E38">
      <w:pPr>
        <w:autoSpaceDE w:val="0"/>
        <w:autoSpaceDN w:val="0"/>
        <w:adjustRightInd w:val="0"/>
        <w:jc w:val="both"/>
        <w:rPr>
          <w:b/>
          <w:i/>
          <w:sz w:val="20"/>
          <w:szCs w:val="20"/>
          <w:lang w:val="es-ES_tradnl"/>
        </w:rPr>
      </w:pPr>
      <w:r w:rsidRPr="007111EE">
        <w:rPr>
          <w:b/>
          <w:i/>
          <w:sz w:val="20"/>
          <w:szCs w:val="20"/>
          <w:lang w:val="es-ES_tradnl"/>
        </w:rPr>
        <w:t>Evaluación sensorial</w:t>
      </w:r>
    </w:p>
    <w:p w14:paraId="3F6A0FF2" w14:textId="6787ED30" w:rsidR="00635E38" w:rsidRPr="00B419AD" w:rsidRDefault="00635E38" w:rsidP="00635E38">
      <w:pPr>
        <w:autoSpaceDE w:val="0"/>
        <w:autoSpaceDN w:val="0"/>
        <w:adjustRightInd w:val="0"/>
        <w:jc w:val="both"/>
        <w:rPr>
          <w:bCs/>
          <w:iCs/>
          <w:sz w:val="20"/>
          <w:szCs w:val="20"/>
          <w:lang w:val="es-ES_tradnl"/>
        </w:rPr>
      </w:pPr>
      <w:r w:rsidRPr="00B419AD">
        <w:rPr>
          <w:bCs/>
          <w:iCs/>
          <w:sz w:val="20"/>
          <w:szCs w:val="20"/>
          <w:lang w:val="es-ES_tradnl"/>
        </w:rPr>
        <w:t xml:space="preserve">El análisis estadístico indicó que existen diferencias significativas entre las formulaciones (p = 0.000), respecto al aroma, textura, sabor, apariencia general y color. Como se puede observar en la Tabla 5, a mayor sustitución de harina de trigo por polvos de subproductos de mango criollo menor fue la percepción de los atributos evaluados en las tres formulaciones en comparación con la formulación base. En la formulación con mayor porcentaje de sustitución se obtuvieron puntajes menores en color y aroma, no así en textura, sabor y apariencia general, mientras que la formulación F2, presentó mejores valoraciones en aroma, sabor, color y apariencia general, esta diferencia en la valoración del sabor se puede relacionar a la sensación de astringencia  percibida  la cual  es dada por el  contenido de taninos presentes en la cáscara y semilla de mango, que interactúan con  proteínas de la saliva en la boca, provocando sequedad, rugosidad y aspereza en los tejidos de la boca; esto coincide con lo publicado por Falla y Ramón </w:t>
      </w:r>
      <w:r w:rsidR="00474D67" w:rsidRPr="00B419AD">
        <w:rPr>
          <w:bCs/>
          <w:iCs/>
          <w:sz w:val="20"/>
          <w:szCs w:val="20"/>
          <w:lang w:val="es-ES_tradnl"/>
        </w:rPr>
        <w:t>[16]</w:t>
      </w:r>
      <w:r w:rsidRPr="00B419AD">
        <w:rPr>
          <w:bCs/>
          <w:iCs/>
          <w:sz w:val="20"/>
          <w:szCs w:val="20"/>
          <w:lang w:val="es-ES_tradnl"/>
        </w:rPr>
        <w:t xml:space="preserve"> para galletas de plátano verde y  en galletas con cáscara de piña y cáscara de mango,  ambas por separado, realizadas por Cedeño y Zambrano</w:t>
      </w:r>
      <w:r w:rsidR="00474D67" w:rsidRPr="00B419AD">
        <w:rPr>
          <w:bCs/>
          <w:iCs/>
          <w:sz w:val="20"/>
          <w:szCs w:val="20"/>
          <w:lang w:val="es-ES_tradnl"/>
        </w:rPr>
        <w:t xml:space="preserve"> [15]</w:t>
      </w:r>
      <w:r w:rsidRPr="00B419AD">
        <w:rPr>
          <w:bCs/>
          <w:iCs/>
          <w:sz w:val="20"/>
          <w:szCs w:val="20"/>
          <w:lang w:val="es-ES_tradnl"/>
        </w:rPr>
        <w:t xml:space="preserve">. El contenido de los polifenoles presentes en la cáscara de mango proporcionó una coloración más obscura a las galletas de esta investigación,  esto conforme aumentó el porcentaje de sustitución en harina de trigo por polvo de cáscara; dichos </w:t>
      </w:r>
      <w:r w:rsidRPr="00B419AD">
        <w:rPr>
          <w:bCs/>
          <w:iCs/>
          <w:sz w:val="20"/>
          <w:szCs w:val="20"/>
          <w:lang w:val="es-ES_tradnl"/>
        </w:rPr>
        <w:lastRenderedPageBreak/>
        <w:t xml:space="preserve">compuestos proporcionan colores intensos, en especial, rojo, amarillo y naranja, tonalidades que al ser incorporadas en una formulación y después ser sometidas a un proceso de horneado en donde se expone el producto a altas temperaturas (180°C) cambian por completo la apariencia del producto final, esto coincide con lo reportado por Falla y Ramón </w:t>
      </w:r>
      <w:r w:rsidR="00474D67" w:rsidRPr="00B419AD">
        <w:rPr>
          <w:bCs/>
          <w:iCs/>
          <w:sz w:val="20"/>
          <w:szCs w:val="20"/>
          <w:lang w:val="es-ES_tradnl"/>
        </w:rPr>
        <w:t>[16]</w:t>
      </w:r>
      <w:r w:rsidRPr="00B419AD">
        <w:rPr>
          <w:bCs/>
          <w:iCs/>
          <w:sz w:val="20"/>
          <w:szCs w:val="20"/>
          <w:lang w:val="es-ES_tradnl"/>
        </w:rPr>
        <w:t xml:space="preserve"> en galletas elaboradas con polvo de cáscara de plátano verde (10%) y en galletas con polvo de cáscara de mango (12%) y cáscara de piña (8%) realizadas por Cedeño y Zambrano </w:t>
      </w:r>
      <w:r w:rsidR="00474D67" w:rsidRPr="00B419AD">
        <w:rPr>
          <w:bCs/>
          <w:iCs/>
          <w:sz w:val="20"/>
          <w:szCs w:val="20"/>
          <w:lang w:val="es-ES_tradnl"/>
        </w:rPr>
        <w:t>[15]</w:t>
      </w:r>
      <w:r w:rsidRPr="00B419AD">
        <w:rPr>
          <w:bCs/>
          <w:iCs/>
          <w:sz w:val="20"/>
          <w:szCs w:val="20"/>
          <w:lang w:val="es-ES_tradnl"/>
        </w:rPr>
        <w:t>. Se ha reportado que sustituciones mayores al 10-15% de harina de trigo por harina de cáscara</w:t>
      </w:r>
      <w:r w:rsidR="00E11A3B" w:rsidRPr="00B419AD">
        <w:rPr>
          <w:bCs/>
          <w:iCs/>
          <w:sz w:val="20"/>
          <w:szCs w:val="20"/>
          <w:lang w:val="es-ES_tradnl"/>
        </w:rPr>
        <w:t xml:space="preserve"> de mango</w:t>
      </w:r>
      <w:r w:rsidRPr="00B419AD">
        <w:rPr>
          <w:bCs/>
          <w:iCs/>
          <w:sz w:val="20"/>
          <w:szCs w:val="20"/>
          <w:lang w:val="es-ES_tradnl"/>
        </w:rPr>
        <w:t xml:space="preserve"> en galletas presentan valores por debajo de un nivel óptimo (7) en la escala de 9 puntos </w:t>
      </w:r>
      <w:r w:rsidR="00474D67" w:rsidRPr="00B419AD">
        <w:rPr>
          <w:bCs/>
          <w:iCs/>
          <w:sz w:val="20"/>
          <w:szCs w:val="20"/>
          <w:lang w:val="es-ES_tradnl"/>
        </w:rPr>
        <w:t>[7, 8, 20, 29]</w:t>
      </w:r>
      <w:r w:rsidRPr="00B419AD">
        <w:rPr>
          <w:bCs/>
          <w:iCs/>
          <w:sz w:val="20"/>
          <w:szCs w:val="20"/>
          <w:lang w:val="es-ES_tradnl"/>
        </w:rPr>
        <w:t xml:space="preserve">; para sustituciones con </w:t>
      </w:r>
      <w:r w:rsidR="006F18F8" w:rsidRPr="00B419AD">
        <w:rPr>
          <w:bCs/>
          <w:iCs/>
          <w:sz w:val="20"/>
          <w:szCs w:val="20"/>
          <w:lang w:val="es-ES_tradnl"/>
        </w:rPr>
        <w:t>semilla</w:t>
      </w:r>
      <w:r w:rsidRPr="00B419AD">
        <w:rPr>
          <w:bCs/>
          <w:iCs/>
          <w:sz w:val="20"/>
          <w:szCs w:val="20"/>
          <w:lang w:val="es-ES_tradnl"/>
        </w:rPr>
        <w:t xml:space="preserve"> de mango, Ashoush &amp; Gadallah </w:t>
      </w:r>
      <w:r w:rsidR="00474D67" w:rsidRPr="00B419AD">
        <w:rPr>
          <w:bCs/>
          <w:iCs/>
          <w:sz w:val="20"/>
          <w:szCs w:val="20"/>
          <w:lang w:val="es-ES_tradnl"/>
        </w:rPr>
        <w:t>[8]</w:t>
      </w:r>
      <w:r w:rsidRPr="00B419AD">
        <w:rPr>
          <w:bCs/>
          <w:iCs/>
          <w:sz w:val="20"/>
          <w:szCs w:val="20"/>
          <w:lang w:val="es-ES_tradnl"/>
        </w:rPr>
        <w:t xml:space="preserve">, Kaur &amp; Brar </w:t>
      </w:r>
      <w:r w:rsidR="00474D67" w:rsidRPr="00B419AD">
        <w:rPr>
          <w:bCs/>
          <w:iCs/>
          <w:sz w:val="20"/>
          <w:szCs w:val="20"/>
          <w:lang w:val="es-ES_tradnl"/>
        </w:rPr>
        <w:t>[18]</w:t>
      </w:r>
      <w:r w:rsidRPr="00B419AD">
        <w:rPr>
          <w:bCs/>
          <w:iCs/>
          <w:sz w:val="20"/>
          <w:szCs w:val="20"/>
          <w:lang w:val="es-ES_tradnl"/>
        </w:rPr>
        <w:t xml:space="preserve"> y Bandyopadhyay </w:t>
      </w:r>
      <w:r w:rsidRPr="00B419AD">
        <w:rPr>
          <w:bCs/>
          <w:i/>
          <w:sz w:val="20"/>
          <w:szCs w:val="20"/>
          <w:lang w:val="es-ES_tradnl"/>
        </w:rPr>
        <w:t>et al</w:t>
      </w:r>
      <w:r w:rsidRPr="00B419AD">
        <w:rPr>
          <w:bCs/>
          <w:iCs/>
          <w:sz w:val="20"/>
          <w:szCs w:val="20"/>
          <w:lang w:val="es-ES_tradnl"/>
        </w:rPr>
        <w:t xml:space="preserve">. </w:t>
      </w:r>
      <w:r w:rsidR="00474D67" w:rsidRPr="00B419AD">
        <w:rPr>
          <w:bCs/>
          <w:iCs/>
          <w:sz w:val="20"/>
          <w:szCs w:val="20"/>
          <w:lang w:val="es-ES_tradnl"/>
        </w:rPr>
        <w:t>[29]</w:t>
      </w:r>
      <w:r w:rsidRPr="00B419AD">
        <w:rPr>
          <w:bCs/>
          <w:iCs/>
          <w:sz w:val="20"/>
          <w:szCs w:val="20"/>
          <w:lang w:val="es-ES_tradnl"/>
        </w:rPr>
        <w:t xml:space="preserve">, han reportado que hasta con un 40% de incorporación de harina de </w:t>
      </w:r>
      <w:r w:rsidR="006F18F8" w:rsidRPr="00B419AD">
        <w:rPr>
          <w:bCs/>
          <w:iCs/>
          <w:sz w:val="20"/>
          <w:szCs w:val="20"/>
          <w:lang w:val="es-ES_tradnl"/>
        </w:rPr>
        <w:t>semilla</w:t>
      </w:r>
      <w:r w:rsidRPr="00B419AD">
        <w:rPr>
          <w:bCs/>
          <w:iCs/>
          <w:sz w:val="20"/>
          <w:szCs w:val="20"/>
          <w:lang w:val="es-ES_tradnl"/>
        </w:rPr>
        <w:t>, se tienen valoraciones por encima del nivel mínimo aceptable en apariencia general, color, textura, sabor y textura general; estos datos coinciden  lo reportado en esta investigación.</w:t>
      </w:r>
    </w:p>
    <w:p w14:paraId="29ABD3AA" w14:textId="77777777" w:rsidR="00635E38" w:rsidRPr="00A62D74" w:rsidRDefault="00635E38" w:rsidP="00635E38">
      <w:pPr>
        <w:autoSpaceDE w:val="0"/>
        <w:autoSpaceDN w:val="0"/>
        <w:adjustRightInd w:val="0"/>
        <w:jc w:val="both"/>
        <w:rPr>
          <w:bCs/>
          <w:i/>
          <w:lang w:val="es-ES_tradnl"/>
        </w:rPr>
      </w:pPr>
    </w:p>
    <w:p w14:paraId="62F28091" w14:textId="06A6F245" w:rsidR="00635E38" w:rsidRPr="00744D5F" w:rsidRDefault="00126112" w:rsidP="00635E38">
      <w:pPr>
        <w:autoSpaceDE w:val="0"/>
        <w:autoSpaceDN w:val="0"/>
        <w:adjustRightInd w:val="0"/>
        <w:jc w:val="both"/>
        <w:rPr>
          <w:bCs/>
          <w:iCs/>
          <w:sz w:val="20"/>
          <w:szCs w:val="20"/>
          <w:lang w:val="es-ES_tradnl"/>
        </w:rPr>
      </w:pPr>
      <w:r w:rsidRPr="00744D5F">
        <w:rPr>
          <w:b/>
          <w:iCs/>
          <w:sz w:val="20"/>
          <w:szCs w:val="20"/>
          <w:lang w:val="es-ES_tradnl"/>
        </w:rPr>
        <w:t>Tabla 5</w:t>
      </w:r>
      <w:r w:rsidR="00635E38" w:rsidRPr="00744D5F">
        <w:rPr>
          <w:bCs/>
          <w:iCs/>
          <w:sz w:val="20"/>
          <w:szCs w:val="20"/>
          <w:lang w:val="es-ES_tradnl"/>
        </w:rPr>
        <w:t>. Evaluación sensorial de galletas con diversos niveles de sustitución de harina por polvos de subproductos de mango criollo</w:t>
      </w:r>
      <w:r w:rsidR="00E11A3B" w:rsidRPr="00744D5F">
        <w:rPr>
          <w:bCs/>
          <w:iCs/>
          <w:sz w:val="20"/>
          <w:szCs w:val="20"/>
          <w:lang w:val="es-ES_tradnl"/>
        </w:rPr>
        <w:t>*</w:t>
      </w:r>
      <w:r w:rsidR="00744D5F" w:rsidRPr="00744D5F">
        <w:rPr>
          <w:bCs/>
          <w:iCs/>
          <w:sz w:val="20"/>
          <w:szCs w:val="20"/>
          <w:lang w:val="es-ES_tradnl"/>
        </w:rPr>
        <w:t>.</w:t>
      </w:r>
    </w:p>
    <w:p w14:paraId="5D843599" w14:textId="77777777" w:rsidR="00635E38" w:rsidRPr="00A62D74" w:rsidRDefault="00635E38" w:rsidP="00635E38">
      <w:pPr>
        <w:autoSpaceDE w:val="0"/>
        <w:autoSpaceDN w:val="0"/>
        <w:adjustRightInd w:val="0"/>
        <w:jc w:val="both"/>
        <w:rPr>
          <w:b/>
          <w:iCs/>
          <w:lang w:val="es-ES_tradnl"/>
        </w:rPr>
      </w:pPr>
    </w:p>
    <w:tbl>
      <w:tblPr>
        <w:tblStyle w:val="Tablanormal2"/>
        <w:tblW w:w="3947" w:type="dxa"/>
        <w:tblLayout w:type="fixed"/>
        <w:tblCellMar>
          <w:left w:w="0" w:type="dxa"/>
          <w:right w:w="0" w:type="dxa"/>
        </w:tblCellMar>
        <w:tblLook w:val="04A0" w:firstRow="1" w:lastRow="0" w:firstColumn="1" w:lastColumn="0" w:noHBand="0" w:noVBand="1"/>
      </w:tblPr>
      <w:tblGrid>
        <w:gridCol w:w="851"/>
        <w:gridCol w:w="709"/>
        <w:gridCol w:w="795"/>
        <w:gridCol w:w="795"/>
        <w:gridCol w:w="797"/>
      </w:tblGrid>
      <w:tr w:rsidR="00A62D74" w:rsidRPr="00A62D74" w14:paraId="4664E288" w14:textId="77777777" w:rsidTr="002F530D">
        <w:trPr>
          <w:cnfStyle w:val="100000000000" w:firstRow="1" w:lastRow="0" w:firstColumn="0" w:lastColumn="0" w:oddVBand="0" w:evenVBand="0" w:oddHBand="0"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851" w:type="dxa"/>
            <w:vMerge w:val="restart"/>
            <w:tcBorders>
              <w:top w:val="single" w:sz="4" w:space="0" w:color="7F7F7F" w:themeColor="text1" w:themeTint="80"/>
            </w:tcBorders>
          </w:tcPr>
          <w:p w14:paraId="28F75FA8" w14:textId="5E1BC189" w:rsidR="001D55BB" w:rsidRPr="00A62D74" w:rsidRDefault="001D55BB" w:rsidP="00022154">
            <w:pPr>
              <w:widowControl w:val="0"/>
              <w:tabs>
                <w:tab w:val="left" w:pos="523"/>
              </w:tabs>
              <w:autoSpaceDE w:val="0"/>
              <w:autoSpaceDN w:val="0"/>
              <w:jc w:val="both"/>
              <w:outlineLvl w:val="2"/>
              <w:rPr>
                <w:rFonts w:eastAsia="Arial"/>
                <w:bCs w:val="0"/>
                <w:iCs/>
                <w:noProof/>
                <w:sz w:val="18"/>
                <w:szCs w:val="18"/>
              </w:rPr>
            </w:pPr>
            <w:r w:rsidRPr="00A62D74">
              <w:rPr>
                <w:rFonts w:eastAsia="Arial"/>
                <w:bCs w:val="0"/>
                <w:iCs/>
                <w:noProof/>
                <w:sz w:val="18"/>
                <w:szCs w:val="18"/>
              </w:rPr>
              <w:t>Características</w:t>
            </w:r>
          </w:p>
        </w:tc>
        <w:tc>
          <w:tcPr>
            <w:tcW w:w="3096" w:type="dxa"/>
            <w:gridSpan w:val="4"/>
            <w:tcBorders>
              <w:top w:val="single" w:sz="4" w:space="0" w:color="7F7F7F" w:themeColor="text1" w:themeTint="80"/>
              <w:bottom w:val="single" w:sz="4" w:space="0" w:color="auto"/>
            </w:tcBorders>
          </w:tcPr>
          <w:p w14:paraId="351D76D7" w14:textId="77777777" w:rsidR="001D55BB" w:rsidRPr="00A62D74" w:rsidRDefault="001D55BB" w:rsidP="00022154">
            <w:pPr>
              <w:widowControl w:val="0"/>
              <w:tabs>
                <w:tab w:val="left" w:pos="523"/>
              </w:tabs>
              <w:autoSpaceDE w:val="0"/>
              <w:autoSpaceDN w:val="0"/>
              <w:jc w:val="center"/>
              <w:outlineLvl w:val="2"/>
              <w:cnfStyle w:val="100000000000" w:firstRow="1" w:lastRow="0" w:firstColumn="0" w:lastColumn="0" w:oddVBand="0" w:evenVBand="0" w:oddHBand="0" w:evenHBand="0" w:firstRowFirstColumn="0" w:firstRowLastColumn="0" w:lastRowFirstColumn="0" w:lastRowLastColumn="0"/>
              <w:rPr>
                <w:rFonts w:eastAsia="Arial"/>
                <w:bCs w:val="0"/>
                <w:iCs/>
                <w:noProof/>
                <w:sz w:val="18"/>
                <w:szCs w:val="18"/>
              </w:rPr>
            </w:pPr>
            <w:r w:rsidRPr="00A62D74">
              <w:rPr>
                <w:rFonts w:eastAsia="Arial"/>
                <w:bCs w:val="0"/>
                <w:iCs/>
                <w:noProof/>
                <w:sz w:val="18"/>
                <w:szCs w:val="18"/>
              </w:rPr>
              <w:t>Formulaciones</w:t>
            </w:r>
          </w:p>
        </w:tc>
      </w:tr>
      <w:tr w:rsidR="00A62D74" w:rsidRPr="00A62D74" w14:paraId="7FDABB3A" w14:textId="77777777" w:rsidTr="002F530D">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851" w:type="dxa"/>
            <w:vMerge/>
            <w:tcBorders>
              <w:bottom w:val="single" w:sz="4" w:space="0" w:color="auto"/>
            </w:tcBorders>
          </w:tcPr>
          <w:p w14:paraId="27535FBD" w14:textId="77777777" w:rsidR="001D55BB" w:rsidRPr="00A62D74" w:rsidRDefault="001D55BB" w:rsidP="00022154">
            <w:pPr>
              <w:widowControl w:val="0"/>
              <w:tabs>
                <w:tab w:val="left" w:pos="523"/>
              </w:tabs>
              <w:autoSpaceDE w:val="0"/>
              <w:autoSpaceDN w:val="0"/>
              <w:jc w:val="both"/>
              <w:outlineLvl w:val="2"/>
              <w:rPr>
                <w:rFonts w:eastAsia="Arial"/>
                <w:bCs w:val="0"/>
                <w:iCs/>
                <w:noProof/>
                <w:sz w:val="18"/>
                <w:szCs w:val="18"/>
              </w:rPr>
            </w:pPr>
          </w:p>
        </w:tc>
        <w:tc>
          <w:tcPr>
            <w:tcW w:w="709" w:type="dxa"/>
            <w:tcBorders>
              <w:bottom w:val="single" w:sz="4" w:space="0" w:color="auto"/>
            </w:tcBorders>
          </w:tcPr>
          <w:p w14:paraId="448C9174" w14:textId="77777777" w:rsidR="001D55BB" w:rsidRPr="00A62D74" w:rsidRDefault="001D55BB" w:rsidP="00022154">
            <w:pPr>
              <w:widowControl w:val="0"/>
              <w:tabs>
                <w:tab w:val="left" w:pos="523"/>
              </w:tabs>
              <w:autoSpaceDE w:val="0"/>
              <w:autoSpaceDN w:val="0"/>
              <w:jc w:val="both"/>
              <w:outlineLvl w:val="2"/>
              <w:cnfStyle w:val="000000100000" w:firstRow="0" w:lastRow="0" w:firstColumn="0" w:lastColumn="0" w:oddVBand="0" w:evenVBand="0" w:oddHBand="1" w:evenHBand="0" w:firstRowFirstColumn="0" w:firstRowLastColumn="0" w:lastRowFirstColumn="0" w:lastRowLastColumn="0"/>
              <w:rPr>
                <w:rFonts w:eastAsia="Arial"/>
                <w:bCs/>
                <w:iCs/>
                <w:noProof/>
                <w:sz w:val="18"/>
                <w:szCs w:val="18"/>
              </w:rPr>
            </w:pPr>
            <w:r w:rsidRPr="00A62D74">
              <w:rPr>
                <w:rFonts w:eastAsia="Arial"/>
                <w:bCs/>
                <w:iCs/>
                <w:noProof/>
                <w:sz w:val="18"/>
                <w:szCs w:val="18"/>
              </w:rPr>
              <w:t>F0</w:t>
            </w:r>
          </w:p>
        </w:tc>
        <w:tc>
          <w:tcPr>
            <w:tcW w:w="795" w:type="dxa"/>
            <w:tcBorders>
              <w:bottom w:val="single" w:sz="4" w:space="0" w:color="auto"/>
            </w:tcBorders>
          </w:tcPr>
          <w:p w14:paraId="5FB4E708" w14:textId="77777777" w:rsidR="001D55BB" w:rsidRPr="00A62D74" w:rsidRDefault="001D55BB" w:rsidP="00022154">
            <w:pPr>
              <w:widowControl w:val="0"/>
              <w:tabs>
                <w:tab w:val="left" w:pos="523"/>
              </w:tabs>
              <w:autoSpaceDE w:val="0"/>
              <w:autoSpaceDN w:val="0"/>
              <w:jc w:val="both"/>
              <w:outlineLvl w:val="2"/>
              <w:cnfStyle w:val="000000100000" w:firstRow="0" w:lastRow="0" w:firstColumn="0" w:lastColumn="0" w:oddVBand="0" w:evenVBand="0" w:oddHBand="1" w:evenHBand="0" w:firstRowFirstColumn="0" w:firstRowLastColumn="0" w:lastRowFirstColumn="0" w:lastRowLastColumn="0"/>
              <w:rPr>
                <w:rFonts w:eastAsia="Arial"/>
                <w:bCs/>
                <w:iCs/>
                <w:noProof/>
                <w:sz w:val="18"/>
                <w:szCs w:val="18"/>
              </w:rPr>
            </w:pPr>
            <w:r w:rsidRPr="00A62D74">
              <w:rPr>
                <w:rFonts w:eastAsia="Arial"/>
                <w:bCs/>
                <w:iCs/>
                <w:noProof/>
                <w:sz w:val="18"/>
                <w:szCs w:val="18"/>
              </w:rPr>
              <w:t>F1</w:t>
            </w:r>
          </w:p>
        </w:tc>
        <w:tc>
          <w:tcPr>
            <w:tcW w:w="795" w:type="dxa"/>
            <w:tcBorders>
              <w:bottom w:val="single" w:sz="4" w:space="0" w:color="auto"/>
            </w:tcBorders>
          </w:tcPr>
          <w:p w14:paraId="3A0FFA38" w14:textId="77777777" w:rsidR="001D55BB" w:rsidRPr="00A62D74" w:rsidRDefault="001D55BB" w:rsidP="00022154">
            <w:pPr>
              <w:widowControl w:val="0"/>
              <w:tabs>
                <w:tab w:val="left" w:pos="523"/>
              </w:tabs>
              <w:autoSpaceDE w:val="0"/>
              <w:autoSpaceDN w:val="0"/>
              <w:jc w:val="both"/>
              <w:outlineLvl w:val="2"/>
              <w:cnfStyle w:val="000000100000" w:firstRow="0" w:lastRow="0" w:firstColumn="0" w:lastColumn="0" w:oddVBand="0" w:evenVBand="0" w:oddHBand="1" w:evenHBand="0" w:firstRowFirstColumn="0" w:firstRowLastColumn="0" w:lastRowFirstColumn="0" w:lastRowLastColumn="0"/>
              <w:rPr>
                <w:rFonts w:eastAsia="Arial"/>
                <w:bCs/>
                <w:iCs/>
                <w:noProof/>
                <w:sz w:val="18"/>
                <w:szCs w:val="18"/>
              </w:rPr>
            </w:pPr>
            <w:r w:rsidRPr="00A62D74">
              <w:rPr>
                <w:rFonts w:eastAsia="Arial"/>
                <w:bCs/>
                <w:iCs/>
                <w:noProof/>
                <w:sz w:val="18"/>
                <w:szCs w:val="18"/>
              </w:rPr>
              <w:t>F2</w:t>
            </w:r>
          </w:p>
        </w:tc>
        <w:tc>
          <w:tcPr>
            <w:tcW w:w="797" w:type="dxa"/>
            <w:tcBorders>
              <w:bottom w:val="single" w:sz="4" w:space="0" w:color="auto"/>
            </w:tcBorders>
          </w:tcPr>
          <w:p w14:paraId="11FF07CB" w14:textId="77777777" w:rsidR="001D55BB" w:rsidRPr="00A62D74" w:rsidRDefault="001D55BB" w:rsidP="00022154">
            <w:pPr>
              <w:widowControl w:val="0"/>
              <w:tabs>
                <w:tab w:val="left" w:pos="523"/>
              </w:tabs>
              <w:autoSpaceDE w:val="0"/>
              <w:autoSpaceDN w:val="0"/>
              <w:jc w:val="both"/>
              <w:outlineLvl w:val="2"/>
              <w:cnfStyle w:val="000000100000" w:firstRow="0" w:lastRow="0" w:firstColumn="0" w:lastColumn="0" w:oddVBand="0" w:evenVBand="0" w:oddHBand="1" w:evenHBand="0" w:firstRowFirstColumn="0" w:firstRowLastColumn="0" w:lastRowFirstColumn="0" w:lastRowLastColumn="0"/>
              <w:rPr>
                <w:rFonts w:eastAsia="Arial"/>
                <w:bCs/>
                <w:iCs/>
                <w:noProof/>
                <w:sz w:val="18"/>
                <w:szCs w:val="18"/>
              </w:rPr>
            </w:pPr>
            <w:r w:rsidRPr="00A62D74">
              <w:rPr>
                <w:rFonts w:eastAsia="Arial"/>
                <w:bCs/>
                <w:iCs/>
                <w:noProof/>
                <w:sz w:val="18"/>
                <w:szCs w:val="18"/>
              </w:rPr>
              <w:t>F3</w:t>
            </w:r>
          </w:p>
        </w:tc>
      </w:tr>
      <w:tr w:rsidR="00A62D74" w:rsidRPr="00A62D74" w14:paraId="5820323E" w14:textId="77777777" w:rsidTr="002F530D">
        <w:trPr>
          <w:trHeight w:val="276"/>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auto"/>
              <w:bottom w:val="nil"/>
            </w:tcBorders>
          </w:tcPr>
          <w:p w14:paraId="054DA107" w14:textId="77777777" w:rsidR="001D55BB" w:rsidRPr="00B419AD" w:rsidRDefault="001D55BB" w:rsidP="00022154">
            <w:pPr>
              <w:widowControl w:val="0"/>
              <w:tabs>
                <w:tab w:val="left" w:pos="523"/>
              </w:tabs>
              <w:autoSpaceDE w:val="0"/>
              <w:autoSpaceDN w:val="0"/>
              <w:jc w:val="both"/>
              <w:outlineLvl w:val="2"/>
              <w:rPr>
                <w:rFonts w:eastAsia="Arial"/>
                <w:bCs w:val="0"/>
                <w:iCs/>
                <w:noProof/>
                <w:sz w:val="20"/>
                <w:szCs w:val="20"/>
              </w:rPr>
            </w:pPr>
            <w:bookmarkStart w:id="3" w:name="_Hlk146702668"/>
            <w:r w:rsidRPr="00B419AD">
              <w:rPr>
                <w:rFonts w:eastAsia="Arial"/>
                <w:b w:val="0"/>
                <w:bCs w:val="0"/>
                <w:iCs/>
                <w:noProof/>
                <w:sz w:val="20"/>
                <w:szCs w:val="20"/>
              </w:rPr>
              <w:t>Aroma</w:t>
            </w:r>
          </w:p>
        </w:tc>
        <w:tc>
          <w:tcPr>
            <w:tcW w:w="709" w:type="dxa"/>
            <w:tcBorders>
              <w:top w:val="single" w:sz="4" w:space="0" w:color="auto"/>
              <w:bottom w:val="nil"/>
            </w:tcBorders>
          </w:tcPr>
          <w:p w14:paraId="0E272DE3" w14:textId="77777777" w:rsidR="001D55BB" w:rsidRPr="00A62D74" w:rsidRDefault="001D55BB" w:rsidP="002F530D">
            <w:pPr>
              <w:widowControl w:val="0"/>
              <w:tabs>
                <w:tab w:val="left" w:pos="523"/>
              </w:tabs>
              <w:autoSpaceDE w:val="0"/>
              <w:autoSpaceDN w:val="0"/>
              <w:outlineLvl w:val="2"/>
              <w:cnfStyle w:val="000000000000" w:firstRow="0" w:lastRow="0" w:firstColumn="0" w:lastColumn="0" w:oddVBand="0" w:evenVBand="0" w:oddHBand="0" w:evenHBand="0" w:firstRowFirstColumn="0" w:firstRowLastColumn="0" w:lastRowFirstColumn="0" w:lastRowLastColumn="0"/>
              <w:rPr>
                <w:rFonts w:eastAsia="Arial"/>
                <w:bCs/>
                <w:iCs/>
                <w:noProof/>
                <w:sz w:val="18"/>
                <w:szCs w:val="18"/>
              </w:rPr>
            </w:pPr>
            <w:r w:rsidRPr="00A62D74">
              <w:rPr>
                <w:rFonts w:eastAsia="Arial"/>
                <w:bCs/>
                <w:iCs/>
                <w:noProof/>
                <w:sz w:val="18"/>
                <w:szCs w:val="18"/>
              </w:rPr>
              <w:t>8.23 ± 0.25</w:t>
            </w:r>
          </w:p>
        </w:tc>
        <w:tc>
          <w:tcPr>
            <w:tcW w:w="795" w:type="dxa"/>
            <w:tcBorders>
              <w:top w:val="single" w:sz="4" w:space="0" w:color="auto"/>
              <w:bottom w:val="nil"/>
            </w:tcBorders>
          </w:tcPr>
          <w:p w14:paraId="1018149E" w14:textId="77777777" w:rsidR="001D55BB" w:rsidRPr="00A62D74" w:rsidRDefault="001D55BB" w:rsidP="002F530D">
            <w:pPr>
              <w:widowControl w:val="0"/>
              <w:tabs>
                <w:tab w:val="left" w:pos="523"/>
              </w:tabs>
              <w:autoSpaceDE w:val="0"/>
              <w:autoSpaceDN w:val="0"/>
              <w:outlineLvl w:val="2"/>
              <w:cnfStyle w:val="000000000000" w:firstRow="0" w:lastRow="0" w:firstColumn="0" w:lastColumn="0" w:oddVBand="0" w:evenVBand="0" w:oddHBand="0" w:evenHBand="0" w:firstRowFirstColumn="0" w:firstRowLastColumn="0" w:lastRowFirstColumn="0" w:lastRowLastColumn="0"/>
              <w:rPr>
                <w:rFonts w:eastAsia="Arial"/>
                <w:bCs/>
                <w:iCs/>
                <w:noProof/>
                <w:sz w:val="18"/>
                <w:szCs w:val="18"/>
              </w:rPr>
            </w:pPr>
            <w:r w:rsidRPr="00A62D74">
              <w:rPr>
                <w:rFonts w:eastAsia="Arial"/>
                <w:bCs/>
                <w:iCs/>
                <w:noProof/>
                <w:sz w:val="18"/>
                <w:szCs w:val="18"/>
              </w:rPr>
              <w:t>7.35 ± 0.26</w:t>
            </w:r>
            <w:r w:rsidRPr="00A62D74">
              <w:rPr>
                <w:rFonts w:eastAsia="Arial"/>
                <w:bCs/>
                <w:iCs/>
                <w:noProof/>
                <w:sz w:val="18"/>
                <w:szCs w:val="18"/>
                <w:vertAlign w:val="superscript"/>
              </w:rPr>
              <w:t>b</w:t>
            </w:r>
          </w:p>
        </w:tc>
        <w:tc>
          <w:tcPr>
            <w:tcW w:w="795" w:type="dxa"/>
            <w:tcBorders>
              <w:top w:val="single" w:sz="4" w:space="0" w:color="auto"/>
              <w:bottom w:val="nil"/>
            </w:tcBorders>
          </w:tcPr>
          <w:p w14:paraId="06DB98E4" w14:textId="77777777" w:rsidR="001D55BB" w:rsidRPr="00A62D74" w:rsidRDefault="001D55BB" w:rsidP="002F530D">
            <w:pPr>
              <w:widowControl w:val="0"/>
              <w:tabs>
                <w:tab w:val="left" w:pos="523"/>
              </w:tabs>
              <w:autoSpaceDE w:val="0"/>
              <w:autoSpaceDN w:val="0"/>
              <w:outlineLvl w:val="2"/>
              <w:cnfStyle w:val="000000000000" w:firstRow="0" w:lastRow="0" w:firstColumn="0" w:lastColumn="0" w:oddVBand="0" w:evenVBand="0" w:oddHBand="0" w:evenHBand="0" w:firstRowFirstColumn="0" w:firstRowLastColumn="0" w:lastRowFirstColumn="0" w:lastRowLastColumn="0"/>
              <w:rPr>
                <w:rFonts w:eastAsia="Arial"/>
                <w:bCs/>
                <w:iCs/>
                <w:noProof/>
                <w:sz w:val="18"/>
                <w:szCs w:val="18"/>
              </w:rPr>
            </w:pPr>
            <w:r w:rsidRPr="00A62D74">
              <w:rPr>
                <w:rFonts w:eastAsia="Arial"/>
                <w:bCs/>
                <w:iCs/>
                <w:noProof/>
                <w:sz w:val="18"/>
                <w:szCs w:val="18"/>
              </w:rPr>
              <w:t>7.70 ± 0.20</w:t>
            </w:r>
            <w:r w:rsidRPr="00A62D74">
              <w:rPr>
                <w:rFonts w:eastAsia="Arial"/>
                <w:bCs/>
                <w:iCs/>
                <w:noProof/>
                <w:sz w:val="18"/>
                <w:szCs w:val="18"/>
                <w:vertAlign w:val="superscript"/>
              </w:rPr>
              <w:t>a</w:t>
            </w:r>
          </w:p>
        </w:tc>
        <w:tc>
          <w:tcPr>
            <w:tcW w:w="797" w:type="dxa"/>
            <w:tcBorders>
              <w:top w:val="single" w:sz="4" w:space="0" w:color="auto"/>
              <w:bottom w:val="nil"/>
            </w:tcBorders>
          </w:tcPr>
          <w:p w14:paraId="31850BBD" w14:textId="77777777" w:rsidR="001D55BB" w:rsidRPr="00A62D74" w:rsidRDefault="001D55BB" w:rsidP="002F530D">
            <w:pPr>
              <w:widowControl w:val="0"/>
              <w:tabs>
                <w:tab w:val="left" w:pos="523"/>
              </w:tabs>
              <w:autoSpaceDE w:val="0"/>
              <w:autoSpaceDN w:val="0"/>
              <w:outlineLvl w:val="2"/>
              <w:cnfStyle w:val="000000000000" w:firstRow="0" w:lastRow="0" w:firstColumn="0" w:lastColumn="0" w:oddVBand="0" w:evenVBand="0" w:oddHBand="0" w:evenHBand="0" w:firstRowFirstColumn="0" w:firstRowLastColumn="0" w:lastRowFirstColumn="0" w:lastRowLastColumn="0"/>
              <w:rPr>
                <w:rFonts w:eastAsia="Arial"/>
                <w:bCs/>
                <w:iCs/>
                <w:noProof/>
                <w:sz w:val="18"/>
                <w:szCs w:val="18"/>
              </w:rPr>
            </w:pPr>
            <w:r w:rsidRPr="00A62D74">
              <w:rPr>
                <w:rFonts w:eastAsia="Arial"/>
                <w:bCs/>
                <w:iCs/>
                <w:noProof/>
                <w:sz w:val="18"/>
                <w:szCs w:val="18"/>
              </w:rPr>
              <w:t>6.70 ± 0.23</w:t>
            </w:r>
            <w:r w:rsidRPr="00A62D74">
              <w:rPr>
                <w:rFonts w:eastAsia="Arial"/>
                <w:bCs/>
                <w:iCs/>
                <w:noProof/>
                <w:sz w:val="18"/>
                <w:szCs w:val="18"/>
                <w:vertAlign w:val="superscript"/>
              </w:rPr>
              <w:t>c</w:t>
            </w:r>
          </w:p>
        </w:tc>
      </w:tr>
      <w:tr w:rsidR="00A62D74" w:rsidRPr="00A62D74" w14:paraId="4AD411CB" w14:textId="77777777" w:rsidTr="002F530D">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851" w:type="dxa"/>
            <w:tcBorders>
              <w:top w:val="nil"/>
              <w:bottom w:val="nil"/>
            </w:tcBorders>
          </w:tcPr>
          <w:p w14:paraId="66345388" w14:textId="77777777" w:rsidR="001D55BB" w:rsidRPr="00B419AD" w:rsidRDefault="001D55BB" w:rsidP="00022154">
            <w:pPr>
              <w:widowControl w:val="0"/>
              <w:tabs>
                <w:tab w:val="left" w:pos="523"/>
              </w:tabs>
              <w:autoSpaceDE w:val="0"/>
              <w:autoSpaceDN w:val="0"/>
              <w:jc w:val="both"/>
              <w:outlineLvl w:val="2"/>
              <w:rPr>
                <w:rFonts w:eastAsia="Arial"/>
                <w:bCs w:val="0"/>
                <w:iCs/>
                <w:noProof/>
                <w:sz w:val="20"/>
                <w:szCs w:val="20"/>
              </w:rPr>
            </w:pPr>
            <w:r w:rsidRPr="00B419AD">
              <w:rPr>
                <w:rFonts w:eastAsia="Arial"/>
                <w:b w:val="0"/>
                <w:bCs w:val="0"/>
                <w:iCs/>
                <w:noProof/>
                <w:sz w:val="20"/>
                <w:szCs w:val="20"/>
              </w:rPr>
              <w:t>Textura</w:t>
            </w:r>
          </w:p>
        </w:tc>
        <w:tc>
          <w:tcPr>
            <w:tcW w:w="709" w:type="dxa"/>
            <w:tcBorders>
              <w:top w:val="nil"/>
              <w:bottom w:val="nil"/>
            </w:tcBorders>
          </w:tcPr>
          <w:p w14:paraId="00756E8A" w14:textId="77777777" w:rsidR="001D55BB" w:rsidRPr="00A62D74" w:rsidRDefault="001D55BB" w:rsidP="002F530D">
            <w:pPr>
              <w:widowControl w:val="0"/>
              <w:tabs>
                <w:tab w:val="left" w:pos="523"/>
              </w:tabs>
              <w:autoSpaceDE w:val="0"/>
              <w:autoSpaceDN w:val="0"/>
              <w:outlineLvl w:val="2"/>
              <w:cnfStyle w:val="000000100000" w:firstRow="0" w:lastRow="0" w:firstColumn="0" w:lastColumn="0" w:oddVBand="0" w:evenVBand="0" w:oddHBand="1" w:evenHBand="0" w:firstRowFirstColumn="0" w:firstRowLastColumn="0" w:lastRowFirstColumn="0" w:lastRowLastColumn="0"/>
              <w:rPr>
                <w:rFonts w:eastAsia="Arial"/>
                <w:bCs/>
                <w:iCs/>
                <w:noProof/>
                <w:sz w:val="18"/>
                <w:szCs w:val="18"/>
              </w:rPr>
            </w:pPr>
            <w:r w:rsidRPr="00A62D74">
              <w:rPr>
                <w:rFonts w:eastAsia="Arial"/>
                <w:bCs/>
                <w:iCs/>
                <w:noProof/>
                <w:sz w:val="18"/>
                <w:szCs w:val="18"/>
              </w:rPr>
              <w:t>8.50 ± 0.24</w:t>
            </w:r>
          </w:p>
        </w:tc>
        <w:tc>
          <w:tcPr>
            <w:tcW w:w="795" w:type="dxa"/>
            <w:tcBorders>
              <w:top w:val="nil"/>
              <w:bottom w:val="nil"/>
            </w:tcBorders>
          </w:tcPr>
          <w:p w14:paraId="341E475A" w14:textId="77777777" w:rsidR="001D55BB" w:rsidRPr="00A62D74" w:rsidRDefault="001D55BB" w:rsidP="002F530D">
            <w:pPr>
              <w:widowControl w:val="0"/>
              <w:tabs>
                <w:tab w:val="left" w:pos="523"/>
              </w:tabs>
              <w:autoSpaceDE w:val="0"/>
              <w:autoSpaceDN w:val="0"/>
              <w:outlineLvl w:val="2"/>
              <w:cnfStyle w:val="000000100000" w:firstRow="0" w:lastRow="0" w:firstColumn="0" w:lastColumn="0" w:oddVBand="0" w:evenVBand="0" w:oddHBand="1" w:evenHBand="0" w:firstRowFirstColumn="0" w:firstRowLastColumn="0" w:lastRowFirstColumn="0" w:lastRowLastColumn="0"/>
              <w:rPr>
                <w:rFonts w:eastAsia="Arial"/>
                <w:bCs/>
                <w:iCs/>
                <w:noProof/>
                <w:sz w:val="18"/>
                <w:szCs w:val="18"/>
              </w:rPr>
            </w:pPr>
            <w:r w:rsidRPr="00A62D74">
              <w:rPr>
                <w:rFonts w:eastAsia="Arial"/>
                <w:bCs/>
                <w:iCs/>
                <w:noProof/>
                <w:sz w:val="18"/>
                <w:szCs w:val="18"/>
              </w:rPr>
              <w:t>7.35 ± 0.25</w:t>
            </w:r>
            <w:r w:rsidRPr="00A62D74">
              <w:rPr>
                <w:rFonts w:eastAsia="Arial"/>
                <w:bCs/>
                <w:iCs/>
                <w:noProof/>
                <w:sz w:val="18"/>
                <w:szCs w:val="18"/>
                <w:vertAlign w:val="superscript"/>
              </w:rPr>
              <w:t>c</w:t>
            </w:r>
          </w:p>
        </w:tc>
        <w:tc>
          <w:tcPr>
            <w:tcW w:w="795" w:type="dxa"/>
            <w:tcBorders>
              <w:top w:val="nil"/>
              <w:bottom w:val="nil"/>
            </w:tcBorders>
          </w:tcPr>
          <w:p w14:paraId="08A4096A" w14:textId="77777777" w:rsidR="001D55BB" w:rsidRPr="00A62D74" w:rsidRDefault="001D55BB" w:rsidP="002F530D">
            <w:pPr>
              <w:widowControl w:val="0"/>
              <w:tabs>
                <w:tab w:val="left" w:pos="523"/>
              </w:tabs>
              <w:autoSpaceDE w:val="0"/>
              <w:autoSpaceDN w:val="0"/>
              <w:outlineLvl w:val="2"/>
              <w:cnfStyle w:val="000000100000" w:firstRow="0" w:lastRow="0" w:firstColumn="0" w:lastColumn="0" w:oddVBand="0" w:evenVBand="0" w:oddHBand="1" w:evenHBand="0" w:firstRowFirstColumn="0" w:firstRowLastColumn="0" w:lastRowFirstColumn="0" w:lastRowLastColumn="0"/>
              <w:rPr>
                <w:rFonts w:eastAsia="Arial"/>
                <w:bCs/>
                <w:iCs/>
                <w:noProof/>
                <w:sz w:val="18"/>
                <w:szCs w:val="18"/>
              </w:rPr>
            </w:pPr>
            <w:r w:rsidRPr="00A62D74">
              <w:rPr>
                <w:rFonts w:eastAsia="Arial"/>
                <w:bCs/>
                <w:iCs/>
                <w:noProof/>
                <w:sz w:val="18"/>
                <w:szCs w:val="18"/>
              </w:rPr>
              <w:t>6.85 ± 0.22</w:t>
            </w:r>
            <w:r w:rsidRPr="00A62D74">
              <w:rPr>
                <w:rFonts w:eastAsia="Arial"/>
                <w:bCs/>
                <w:iCs/>
                <w:noProof/>
                <w:sz w:val="18"/>
                <w:szCs w:val="18"/>
                <w:vertAlign w:val="superscript"/>
              </w:rPr>
              <w:t>b</w:t>
            </w:r>
          </w:p>
        </w:tc>
        <w:tc>
          <w:tcPr>
            <w:tcW w:w="797" w:type="dxa"/>
            <w:tcBorders>
              <w:top w:val="nil"/>
              <w:bottom w:val="nil"/>
            </w:tcBorders>
          </w:tcPr>
          <w:p w14:paraId="1809CB97" w14:textId="77777777" w:rsidR="001D55BB" w:rsidRPr="00A62D74" w:rsidRDefault="001D55BB" w:rsidP="002F530D">
            <w:pPr>
              <w:widowControl w:val="0"/>
              <w:tabs>
                <w:tab w:val="left" w:pos="523"/>
              </w:tabs>
              <w:autoSpaceDE w:val="0"/>
              <w:autoSpaceDN w:val="0"/>
              <w:outlineLvl w:val="2"/>
              <w:cnfStyle w:val="000000100000" w:firstRow="0" w:lastRow="0" w:firstColumn="0" w:lastColumn="0" w:oddVBand="0" w:evenVBand="0" w:oddHBand="1" w:evenHBand="0" w:firstRowFirstColumn="0" w:firstRowLastColumn="0" w:lastRowFirstColumn="0" w:lastRowLastColumn="0"/>
              <w:rPr>
                <w:rFonts w:eastAsia="Arial"/>
                <w:bCs/>
                <w:iCs/>
                <w:noProof/>
                <w:sz w:val="18"/>
                <w:szCs w:val="18"/>
              </w:rPr>
            </w:pPr>
            <w:r w:rsidRPr="00A62D74">
              <w:rPr>
                <w:rFonts w:eastAsia="Arial"/>
                <w:bCs/>
                <w:iCs/>
                <w:noProof/>
                <w:sz w:val="18"/>
                <w:szCs w:val="18"/>
              </w:rPr>
              <w:t>7.15 ± 0.21</w:t>
            </w:r>
            <w:r w:rsidRPr="00A62D74">
              <w:rPr>
                <w:rFonts w:eastAsia="Arial"/>
                <w:bCs/>
                <w:iCs/>
                <w:noProof/>
                <w:sz w:val="18"/>
                <w:szCs w:val="18"/>
                <w:vertAlign w:val="superscript"/>
              </w:rPr>
              <w:t>a</w:t>
            </w:r>
          </w:p>
        </w:tc>
      </w:tr>
      <w:tr w:rsidR="00A62D74" w:rsidRPr="00A62D74" w14:paraId="32ED2CB2" w14:textId="77777777" w:rsidTr="002F530D">
        <w:trPr>
          <w:trHeight w:val="276"/>
        </w:trPr>
        <w:tc>
          <w:tcPr>
            <w:cnfStyle w:val="001000000000" w:firstRow="0" w:lastRow="0" w:firstColumn="1" w:lastColumn="0" w:oddVBand="0" w:evenVBand="0" w:oddHBand="0" w:evenHBand="0" w:firstRowFirstColumn="0" w:firstRowLastColumn="0" w:lastRowFirstColumn="0" w:lastRowLastColumn="0"/>
            <w:tcW w:w="851" w:type="dxa"/>
            <w:tcBorders>
              <w:top w:val="nil"/>
              <w:bottom w:val="nil"/>
            </w:tcBorders>
          </w:tcPr>
          <w:p w14:paraId="44BB8834" w14:textId="77777777" w:rsidR="001D55BB" w:rsidRPr="00B419AD" w:rsidRDefault="001D55BB" w:rsidP="00022154">
            <w:pPr>
              <w:widowControl w:val="0"/>
              <w:tabs>
                <w:tab w:val="left" w:pos="523"/>
              </w:tabs>
              <w:autoSpaceDE w:val="0"/>
              <w:autoSpaceDN w:val="0"/>
              <w:jc w:val="both"/>
              <w:outlineLvl w:val="2"/>
              <w:rPr>
                <w:rFonts w:eastAsia="Arial"/>
                <w:bCs w:val="0"/>
                <w:iCs/>
                <w:noProof/>
                <w:sz w:val="20"/>
                <w:szCs w:val="20"/>
              </w:rPr>
            </w:pPr>
            <w:r w:rsidRPr="00B419AD">
              <w:rPr>
                <w:rFonts w:eastAsia="Arial"/>
                <w:b w:val="0"/>
                <w:bCs w:val="0"/>
                <w:iCs/>
                <w:noProof/>
                <w:sz w:val="20"/>
                <w:szCs w:val="20"/>
              </w:rPr>
              <w:t xml:space="preserve">Sabor </w:t>
            </w:r>
          </w:p>
        </w:tc>
        <w:tc>
          <w:tcPr>
            <w:tcW w:w="709" w:type="dxa"/>
            <w:tcBorders>
              <w:top w:val="nil"/>
              <w:bottom w:val="nil"/>
            </w:tcBorders>
          </w:tcPr>
          <w:p w14:paraId="696500D0" w14:textId="77777777" w:rsidR="001D55BB" w:rsidRPr="00A62D74" w:rsidRDefault="001D55BB" w:rsidP="002F530D">
            <w:pPr>
              <w:widowControl w:val="0"/>
              <w:tabs>
                <w:tab w:val="left" w:pos="523"/>
              </w:tabs>
              <w:autoSpaceDE w:val="0"/>
              <w:autoSpaceDN w:val="0"/>
              <w:outlineLvl w:val="2"/>
              <w:cnfStyle w:val="000000000000" w:firstRow="0" w:lastRow="0" w:firstColumn="0" w:lastColumn="0" w:oddVBand="0" w:evenVBand="0" w:oddHBand="0" w:evenHBand="0" w:firstRowFirstColumn="0" w:firstRowLastColumn="0" w:lastRowFirstColumn="0" w:lastRowLastColumn="0"/>
              <w:rPr>
                <w:rFonts w:eastAsia="Arial"/>
                <w:bCs/>
                <w:iCs/>
                <w:noProof/>
                <w:sz w:val="18"/>
                <w:szCs w:val="18"/>
              </w:rPr>
            </w:pPr>
            <w:r w:rsidRPr="00A62D74">
              <w:rPr>
                <w:rFonts w:eastAsia="Arial"/>
                <w:bCs/>
                <w:iCs/>
                <w:noProof/>
                <w:sz w:val="18"/>
                <w:szCs w:val="18"/>
              </w:rPr>
              <w:t>8.50 ± 0.31</w:t>
            </w:r>
          </w:p>
        </w:tc>
        <w:tc>
          <w:tcPr>
            <w:tcW w:w="795" w:type="dxa"/>
            <w:tcBorders>
              <w:top w:val="nil"/>
              <w:bottom w:val="nil"/>
            </w:tcBorders>
          </w:tcPr>
          <w:p w14:paraId="62DD282B" w14:textId="77777777" w:rsidR="001D55BB" w:rsidRPr="00A62D74" w:rsidRDefault="001D55BB" w:rsidP="002F530D">
            <w:pPr>
              <w:widowControl w:val="0"/>
              <w:tabs>
                <w:tab w:val="left" w:pos="523"/>
              </w:tabs>
              <w:autoSpaceDE w:val="0"/>
              <w:autoSpaceDN w:val="0"/>
              <w:outlineLvl w:val="2"/>
              <w:cnfStyle w:val="000000000000" w:firstRow="0" w:lastRow="0" w:firstColumn="0" w:lastColumn="0" w:oddVBand="0" w:evenVBand="0" w:oddHBand="0" w:evenHBand="0" w:firstRowFirstColumn="0" w:firstRowLastColumn="0" w:lastRowFirstColumn="0" w:lastRowLastColumn="0"/>
              <w:rPr>
                <w:rFonts w:eastAsia="Arial"/>
                <w:bCs/>
                <w:iCs/>
                <w:noProof/>
                <w:sz w:val="18"/>
                <w:szCs w:val="18"/>
              </w:rPr>
            </w:pPr>
            <w:r w:rsidRPr="00A62D74">
              <w:rPr>
                <w:rFonts w:eastAsia="Arial"/>
                <w:bCs/>
                <w:iCs/>
                <w:noProof/>
                <w:sz w:val="18"/>
                <w:szCs w:val="18"/>
              </w:rPr>
              <w:t>7.45 ± 0.29</w:t>
            </w:r>
            <w:r w:rsidRPr="00A62D74">
              <w:rPr>
                <w:rFonts w:eastAsia="Arial"/>
                <w:bCs/>
                <w:iCs/>
                <w:noProof/>
                <w:sz w:val="18"/>
                <w:szCs w:val="18"/>
                <w:vertAlign w:val="superscript"/>
              </w:rPr>
              <w:t>a</w:t>
            </w:r>
          </w:p>
        </w:tc>
        <w:tc>
          <w:tcPr>
            <w:tcW w:w="795" w:type="dxa"/>
            <w:tcBorders>
              <w:top w:val="nil"/>
              <w:bottom w:val="nil"/>
            </w:tcBorders>
          </w:tcPr>
          <w:p w14:paraId="595AD615" w14:textId="77777777" w:rsidR="001D55BB" w:rsidRPr="00A62D74" w:rsidRDefault="001D55BB" w:rsidP="002F530D">
            <w:pPr>
              <w:widowControl w:val="0"/>
              <w:tabs>
                <w:tab w:val="left" w:pos="523"/>
              </w:tabs>
              <w:autoSpaceDE w:val="0"/>
              <w:autoSpaceDN w:val="0"/>
              <w:outlineLvl w:val="2"/>
              <w:cnfStyle w:val="000000000000" w:firstRow="0" w:lastRow="0" w:firstColumn="0" w:lastColumn="0" w:oddVBand="0" w:evenVBand="0" w:oddHBand="0" w:evenHBand="0" w:firstRowFirstColumn="0" w:firstRowLastColumn="0" w:lastRowFirstColumn="0" w:lastRowLastColumn="0"/>
              <w:rPr>
                <w:rFonts w:eastAsia="Arial"/>
                <w:bCs/>
                <w:iCs/>
                <w:noProof/>
                <w:sz w:val="18"/>
                <w:szCs w:val="18"/>
              </w:rPr>
            </w:pPr>
            <w:r w:rsidRPr="00A62D74">
              <w:rPr>
                <w:rFonts w:eastAsia="Arial"/>
                <w:bCs/>
                <w:iCs/>
                <w:noProof/>
                <w:sz w:val="18"/>
                <w:szCs w:val="18"/>
              </w:rPr>
              <w:t>8.10 ± 0.28</w:t>
            </w:r>
            <w:r w:rsidRPr="00A62D74">
              <w:rPr>
                <w:rFonts w:eastAsia="Arial"/>
                <w:bCs/>
                <w:iCs/>
                <w:noProof/>
                <w:sz w:val="18"/>
                <w:szCs w:val="18"/>
                <w:vertAlign w:val="superscript"/>
              </w:rPr>
              <w:t>b</w:t>
            </w:r>
          </w:p>
        </w:tc>
        <w:tc>
          <w:tcPr>
            <w:tcW w:w="797" w:type="dxa"/>
            <w:tcBorders>
              <w:top w:val="nil"/>
              <w:bottom w:val="nil"/>
            </w:tcBorders>
          </w:tcPr>
          <w:p w14:paraId="0CD3C304" w14:textId="77777777" w:rsidR="001D55BB" w:rsidRPr="00A62D74" w:rsidRDefault="001D55BB" w:rsidP="002F530D">
            <w:pPr>
              <w:widowControl w:val="0"/>
              <w:tabs>
                <w:tab w:val="left" w:pos="523"/>
              </w:tabs>
              <w:autoSpaceDE w:val="0"/>
              <w:autoSpaceDN w:val="0"/>
              <w:outlineLvl w:val="2"/>
              <w:cnfStyle w:val="000000000000" w:firstRow="0" w:lastRow="0" w:firstColumn="0" w:lastColumn="0" w:oddVBand="0" w:evenVBand="0" w:oddHBand="0" w:evenHBand="0" w:firstRowFirstColumn="0" w:firstRowLastColumn="0" w:lastRowFirstColumn="0" w:lastRowLastColumn="0"/>
              <w:rPr>
                <w:rFonts w:eastAsia="Arial"/>
                <w:bCs/>
                <w:iCs/>
                <w:noProof/>
                <w:sz w:val="18"/>
                <w:szCs w:val="18"/>
              </w:rPr>
            </w:pPr>
            <w:r w:rsidRPr="00A62D74">
              <w:rPr>
                <w:rFonts w:eastAsia="Arial"/>
                <w:bCs/>
                <w:iCs/>
                <w:noProof/>
                <w:sz w:val="18"/>
                <w:szCs w:val="18"/>
              </w:rPr>
              <w:t>7.15 ± 0.22</w:t>
            </w:r>
            <w:r w:rsidRPr="00A62D74">
              <w:rPr>
                <w:rFonts w:eastAsia="Arial"/>
                <w:bCs/>
                <w:iCs/>
                <w:noProof/>
                <w:sz w:val="18"/>
                <w:szCs w:val="18"/>
                <w:vertAlign w:val="superscript"/>
              </w:rPr>
              <w:t>b</w:t>
            </w:r>
          </w:p>
        </w:tc>
      </w:tr>
      <w:tr w:rsidR="00A62D74" w:rsidRPr="00A62D74" w14:paraId="654EBC8F" w14:textId="77777777" w:rsidTr="002F530D">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851" w:type="dxa"/>
            <w:tcBorders>
              <w:top w:val="nil"/>
              <w:bottom w:val="nil"/>
            </w:tcBorders>
          </w:tcPr>
          <w:p w14:paraId="4FD88400" w14:textId="77777777" w:rsidR="001D55BB" w:rsidRPr="00B419AD" w:rsidRDefault="001D55BB" w:rsidP="00022154">
            <w:pPr>
              <w:widowControl w:val="0"/>
              <w:tabs>
                <w:tab w:val="left" w:pos="523"/>
              </w:tabs>
              <w:autoSpaceDE w:val="0"/>
              <w:autoSpaceDN w:val="0"/>
              <w:jc w:val="both"/>
              <w:outlineLvl w:val="2"/>
              <w:rPr>
                <w:rFonts w:eastAsia="Arial"/>
                <w:bCs w:val="0"/>
                <w:iCs/>
                <w:noProof/>
                <w:sz w:val="20"/>
                <w:szCs w:val="20"/>
              </w:rPr>
            </w:pPr>
            <w:r w:rsidRPr="00B419AD">
              <w:rPr>
                <w:rFonts w:eastAsia="Arial"/>
                <w:b w:val="0"/>
                <w:bCs w:val="0"/>
                <w:iCs/>
                <w:noProof/>
                <w:sz w:val="20"/>
                <w:szCs w:val="20"/>
              </w:rPr>
              <w:t xml:space="preserve">Color </w:t>
            </w:r>
          </w:p>
        </w:tc>
        <w:tc>
          <w:tcPr>
            <w:tcW w:w="709" w:type="dxa"/>
            <w:tcBorders>
              <w:top w:val="nil"/>
              <w:bottom w:val="nil"/>
            </w:tcBorders>
          </w:tcPr>
          <w:p w14:paraId="404CDDF3" w14:textId="77777777" w:rsidR="001D55BB" w:rsidRPr="00A62D74" w:rsidRDefault="001D55BB" w:rsidP="002F530D">
            <w:pPr>
              <w:widowControl w:val="0"/>
              <w:tabs>
                <w:tab w:val="left" w:pos="523"/>
              </w:tabs>
              <w:autoSpaceDE w:val="0"/>
              <w:autoSpaceDN w:val="0"/>
              <w:outlineLvl w:val="2"/>
              <w:cnfStyle w:val="000000100000" w:firstRow="0" w:lastRow="0" w:firstColumn="0" w:lastColumn="0" w:oddVBand="0" w:evenVBand="0" w:oddHBand="1" w:evenHBand="0" w:firstRowFirstColumn="0" w:firstRowLastColumn="0" w:lastRowFirstColumn="0" w:lastRowLastColumn="0"/>
              <w:rPr>
                <w:rFonts w:eastAsia="Arial"/>
                <w:bCs/>
                <w:iCs/>
                <w:noProof/>
                <w:sz w:val="18"/>
                <w:szCs w:val="18"/>
              </w:rPr>
            </w:pPr>
            <w:r w:rsidRPr="00A62D74">
              <w:rPr>
                <w:rFonts w:eastAsia="Arial"/>
                <w:bCs/>
                <w:iCs/>
                <w:noProof/>
                <w:sz w:val="18"/>
                <w:szCs w:val="18"/>
              </w:rPr>
              <w:t>8.00 ± 0.20</w:t>
            </w:r>
          </w:p>
        </w:tc>
        <w:tc>
          <w:tcPr>
            <w:tcW w:w="795" w:type="dxa"/>
            <w:tcBorders>
              <w:top w:val="nil"/>
              <w:bottom w:val="nil"/>
            </w:tcBorders>
          </w:tcPr>
          <w:p w14:paraId="5FEB86F8" w14:textId="77777777" w:rsidR="001D55BB" w:rsidRPr="00A62D74" w:rsidRDefault="001D55BB" w:rsidP="002F530D">
            <w:pPr>
              <w:widowControl w:val="0"/>
              <w:tabs>
                <w:tab w:val="left" w:pos="523"/>
              </w:tabs>
              <w:autoSpaceDE w:val="0"/>
              <w:autoSpaceDN w:val="0"/>
              <w:outlineLvl w:val="2"/>
              <w:cnfStyle w:val="000000100000" w:firstRow="0" w:lastRow="0" w:firstColumn="0" w:lastColumn="0" w:oddVBand="0" w:evenVBand="0" w:oddHBand="1" w:evenHBand="0" w:firstRowFirstColumn="0" w:firstRowLastColumn="0" w:lastRowFirstColumn="0" w:lastRowLastColumn="0"/>
              <w:rPr>
                <w:rFonts w:eastAsia="Arial"/>
                <w:bCs/>
                <w:iCs/>
                <w:noProof/>
                <w:sz w:val="18"/>
                <w:szCs w:val="18"/>
              </w:rPr>
            </w:pPr>
            <w:r w:rsidRPr="00A62D74">
              <w:rPr>
                <w:rFonts w:eastAsia="Arial"/>
                <w:bCs/>
                <w:iCs/>
                <w:noProof/>
                <w:sz w:val="18"/>
                <w:szCs w:val="18"/>
              </w:rPr>
              <w:t>7.35 ± 0.21</w:t>
            </w:r>
            <w:r w:rsidRPr="00A62D74">
              <w:rPr>
                <w:rFonts w:eastAsia="Arial"/>
                <w:bCs/>
                <w:iCs/>
                <w:noProof/>
                <w:sz w:val="18"/>
                <w:szCs w:val="18"/>
                <w:vertAlign w:val="superscript"/>
              </w:rPr>
              <w:t>a</w:t>
            </w:r>
          </w:p>
        </w:tc>
        <w:tc>
          <w:tcPr>
            <w:tcW w:w="795" w:type="dxa"/>
            <w:tcBorders>
              <w:top w:val="nil"/>
              <w:bottom w:val="nil"/>
            </w:tcBorders>
          </w:tcPr>
          <w:p w14:paraId="69A5D42C" w14:textId="77777777" w:rsidR="001D55BB" w:rsidRPr="00A62D74" w:rsidRDefault="001D55BB" w:rsidP="002F530D">
            <w:pPr>
              <w:widowControl w:val="0"/>
              <w:tabs>
                <w:tab w:val="left" w:pos="523"/>
              </w:tabs>
              <w:autoSpaceDE w:val="0"/>
              <w:autoSpaceDN w:val="0"/>
              <w:outlineLvl w:val="2"/>
              <w:cnfStyle w:val="000000100000" w:firstRow="0" w:lastRow="0" w:firstColumn="0" w:lastColumn="0" w:oddVBand="0" w:evenVBand="0" w:oddHBand="1" w:evenHBand="0" w:firstRowFirstColumn="0" w:firstRowLastColumn="0" w:lastRowFirstColumn="0" w:lastRowLastColumn="0"/>
              <w:rPr>
                <w:rFonts w:eastAsia="Arial"/>
                <w:bCs/>
                <w:iCs/>
                <w:noProof/>
                <w:sz w:val="18"/>
                <w:szCs w:val="18"/>
              </w:rPr>
            </w:pPr>
            <w:r w:rsidRPr="00A62D74">
              <w:rPr>
                <w:rFonts w:eastAsia="Arial"/>
                <w:bCs/>
                <w:iCs/>
                <w:noProof/>
                <w:sz w:val="18"/>
                <w:szCs w:val="18"/>
              </w:rPr>
              <w:t>7.20 ± 0.26</w:t>
            </w:r>
            <w:r w:rsidRPr="00A62D74">
              <w:rPr>
                <w:rFonts w:eastAsia="Arial"/>
                <w:bCs/>
                <w:iCs/>
                <w:noProof/>
                <w:sz w:val="18"/>
                <w:szCs w:val="18"/>
                <w:vertAlign w:val="superscript"/>
              </w:rPr>
              <w:t>b</w:t>
            </w:r>
          </w:p>
        </w:tc>
        <w:tc>
          <w:tcPr>
            <w:tcW w:w="797" w:type="dxa"/>
            <w:tcBorders>
              <w:top w:val="nil"/>
              <w:bottom w:val="nil"/>
            </w:tcBorders>
          </w:tcPr>
          <w:p w14:paraId="19C99466" w14:textId="77777777" w:rsidR="001D55BB" w:rsidRPr="00A62D74" w:rsidRDefault="001D55BB" w:rsidP="002F530D">
            <w:pPr>
              <w:widowControl w:val="0"/>
              <w:tabs>
                <w:tab w:val="left" w:pos="523"/>
              </w:tabs>
              <w:autoSpaceDE w:val="0"/>
              <w:autoSpaceDN w:val="0"/>
              <w:outlineLvl w:val="2"/>
              <w:cnfStyle w:val="000000100000" w:firstRow="0" w:lastRow="0" w:firstColumn="0" w:lastColumn="0" w:oddVBand="0" w:evenVBand="0" w:oddHBand="1" w:evenHBand="0" w:firstRowFirstColumn="0" w:firstRowLastColumn="0" w:lastRowFirstColumn="0" w:lastRowLastColumn="0"/>
              <w:rPr>
                <w:rFonts w:eastAsia="Arial"/>
                <w:bCs/>
                <w:iCs/>
                <w:noProof/>
                <w:sz w:val="18"/>
                <w:szCs w:val="18"/>
              </w:rPr>
            </w:pPr>
            <w:r w:rsidRPr="00A62D74">
              <w:rPr>
                <w:rFonts w:eastAsia="Arial"/>
                <w:bCs/>
                <w:iCs/>
                <w:noProof/>
                <w:sz w:val="18"/>
                <w:szCs w:val="18"/>
              </w:rPr>
              <w:t>6.82 ± 0.28</w:t>
            </w:r>
            <w:r w:rsidRPr="00A62D74">
              <w:rPr>
                <w:rFonts w:eastAsia="Arial"/>
                <w:bCs/>
                <w:iCs/>
                <w:noProof/>
                <w:sz w:val="18"/>
                <w:szCs w:val="18"/>
                <w:vertAlign w:val="superscript"/>
              </w:rPr>
              <w:t>b</w:t>
            </w:r>
          </w:p>
        </w:tc>
      </w:tr>
      <w:tr w:rsidR="00A62D74" w:rsidRPr="00A62D74" w14:paraId="6694F73B" w14:textId="77777777" w:rsidTr="002F530D">
        <w:trPr>
          <w:trHeight w:val="264"/>
        </w:trPr>
        <w:tc>
          <w:tcPr>
            <w:cnfStyle w:val="001000000000" w:firstRow="0" w:lastRow="0" w:firstColumn="1" w:lastColumn="0" w:oddVBand="0" w:evenVBand="0" w:oddHBand="0" w:evenHBand="0" w:firstRowFirstColumn="0" w:firstRowLastColumn="0" w:lastRowFirstColumn="0" w:lastRowLastColumn="0"/>
            <w:tcW w:w="851" w:type="dxa"/>
            <w:tcBorders>
              <w:top w:val="nil"/>
              <w:bottom w:val="single" w:sz="4" w:space="0" w:color="auto"/>
            </w:tcBorders>
          </w:tcPr>
          <w:p w14:paraId="18A499EF" w14:textId="77777777" w:rsidR="001D55BB" w:rsidRPr="00B419AD" w:rsidRDefault="001D55BB" w:rsidP="00022154">
            <w:pPr>
              <w:widowControl w:val="0"/>
              <w:tabs>
                <w:tab w:val="left" w:pos="523"/>
              </w:tabs>
              <w:autoSpaceDE w:val="0"/>
              <w:autoSpaceDN w:val="0"/>
              <w:jc w:val="both"/>
              <w:outlineLvl w:val="2"/>
              <w:rPr>
                <w:rFonts w:eastAsia="Arial"/>
                <w:bCs w:val="0"/>
                <w:iCs/>
                <w:noProof/>
                <w:sz w:val="20"/>
                <w:szCs w:val="20"/>
              </w:rPr>
            </w:pPr>
            <w:r w:rsidRPr="00B419AD">
              <w:rPr>
                <w:rFonts w:eastAsia="Arial"/>
                <w:b w:val="0"/>
                <w:bCs w:val="0"/>
                <w:iCs/>
                <w:noProof/>
                <w:sz w:val="20"/>
                <w:szCs w:val="20"/>
              </w:rPr>
              <w:t>Apariencia general</w:t>
            </w:r>
          </w:p>
        </w:tc>
        <w:tc>
          <w:tcPr>
            <w:tcW w:w="709" w:type="dxa"/>
            <w:tcBorders>
              <w:top w:val="nil"/>
              <w:bottom w:val="single" w:sz="4" w:space="0" w:color="auto"/>
            </w:tcBorders>
          </w:tcPr>
          <w:p w14:paraId="7DB23372" w14:textId="77777777" w:rsidR="001D55BB" w:rsidRPr="00A62D74" w:rsidRDefault="001D55BB" w:rsidP="002F530D">
            <w:pPr>
              <w:widowControl w:val="0"/>
              <w:tabs>
                <w:tab w:val="left" w:pos="523"/>
              </w:tabs>
              <w:autoSpaceDE w:val="0"/>
              <w:autoSpaceDN w:val="0"/>
              <w:outlineLvl w:val="2"/>
              <w:cnfStyle w:val="000000000000" w:firstRow="0" w:lastRow="0" w:firstColumn="0" w:lastColumn="0" w:oddVBand="0" w:evenVBand="0" w:oddHBand="0" w:evenHBand="0" w:firstRowFirstColumn="0" w:firstRowLastColumn="0" w:lastRowFirstColumn="0" w:lastRowLastColumn="0"/>
              <w:rPr>
                <w:rFonts w:eastAsia="Arial"/>
                <w:bCs/>
                <w:iCs/>
                <w:noProof/>
                <w:sz w:val="18"/>
                <w:szCs w:val="18"/>
              </w:rPr>
            </w:pPr>
            <w:r w:rsidRPr="00A62D74">
              <w:rPr>
                <w:rFonts w:eastAsia="Arial"/>
                <w:bCs/>
                <w:iCs/>
                <w:noProof/>
                <w:sz w:val="18"/>
                <w:szCs w:val="18"/>
              </w:rPr>
              <w:t>8.00 ± 0.27</w:t>
            </w:r>
          </w:p>
        </w:tc>
        <w:tc>
          <w:tcPr>
            <w:tcW w:w="795" w:type="dxa"/>
            <w:tcBorders>
              <w:top w:val="nil"/>
              <w:bottom w:val="single" w:sz="4" w:space="0" w:color="auto"/>
            </w:tcBorders>
          </w:tcPr>
          <w:p w14:paraId="386CA383" w14:textId="77777777" w:rsidR="001D55BB" w:rsidRPr="00A62D74" w:rsidRDefault="001D55BB" w:rsidP="002F530D">
            <w:pPr>
              <w:widowControl w:val="0"/>
              <w:tabs>
                <w:tab w:val="left" w:pos="523"/>
              </w:tabs>
              <w:autoSpaceDE w:val="0"/>
              <w:autoSpaceDN w:val="0"/>
              <w:outlineLvl w:val="2"/>
              <w:cnfStyle w:val="000000000000" w:firstRow="0" w:lastRow="0" w:firstColumn="0" w:lastColumn="0" w:oddVBand="0" w:evenVBand="0" w:oddHBand="0" w:evenHBand="0" w:firstRowFirstColumn="0" w:firstRowLastColumn="0" w:lastRowFirstColumn="0" w:lastRowLastColumn="0"/>
              <w:rPr>
                <w:rFonts w:eastAsia="Arial"/>
                <w:bCs/>
                <w:iCs/>
                <w:noProof/>
                <w:sz w:val="18"/>
                <w:szCs w:val="18"/>
              </w:rPr>
            </w:pPr>
            <w:r w:rsidRPr="00A62D74">
              <w:rPr>
                <w:rFonts w:eastAsia="Arial"/>
                <w:bCs/>
                <w:iCs/>
                <w:noProof/>
                <w:sz w:val="18"/>
                <w:szCs w:val="18"/>
              </w:rPr>
              <w:t>7.77 ± 0.28</w:t>
            </w:r>
            <w:r w:rsidRPr="00A62D74">
              <w:rPr>
                <w:rFonts w:eastAsia="Arial"/>
                <w:bCs/>
                <w:iCs/>
                <w:noProof/>
                <w:sz w:val="18"/>
                <w:szCs w:val="18"/>
                <w:vertAlign w:val="superscript"/>
              </w:rPr>
              <w:t>a</w:t>
            </w:r>
          </w:p>
        </w:tc>
        <w:tc>
          <w:tcPr>
            <w:tcW w:w="795" w:type="dxa"/>
            <w:tcBorders>
              <w:top w:val="nil"/>
              <w:bottom w:val="single" w:sz="4" w:space="0" w:color="auto"/>
            </w:tcBorders>
          </w:tcPr>
          <w:p w14:paraId="3AC99F3F" w14:textId="77777777" w:rsidR="001D55BB" w:rsidRPr="00A62D74" w:rsidRDefault="001D55BB" w:rsidP="002F530D">
            <w:pPr>
              <w:widowControl w:val="0"/>
              <w:tabs>
                <w:tab w:val="left" w:pos="523"/>
              </w:tabs>
              <w:autoSpaceDE w:val="0"/>
              <w:autoSpaceDN w:val="0"/>
              <w:outlineLvl w:val="2"/>
              <w:cnfStyle w:val="000000000000" w:firstRow="0" w:lastRow="0" w:firstColumn="0" w:lastColumn="0" w:oddVBand="0" w:evenVBand="0" w:oddHBand="0" w:evenHBand="0" w:firstRowFirstColumn="0" w:firstRowLastColumn="0" w:lastRowFirstColumn="0" w:lastRowLastColumn="0"/>
              <w:rPr>
                <w:rFonts w:eastAsia="Arial"/>
                <w:bCs/>
                <w:iCs/>
                <w:noProof/>
                <w:sz w:val="18"/>
                <w:szCs w:val="18"/>
              </w:rPr>
            </w:pPr>
            <w:r w:rsidRPr="00A62D74">
              <w:rPr>
                <w:rFonts w:eastAsia="Arial"/>
                <w:bCs/>
                <w:iCs/>
                <w:noProof/>
                <w:sz w:val="18"/>
                <w:szCs w:val="18"/>
              </w:rPr>
              <w:t>7.35 ± 0.25</w:t>
            </w:r>
            <w:r w:rsidRPr="00A62D74">
              <w:rPr>
                <w:rFonts w:eastAsia="Arial"/>
                <w:bCs/>
                <w:iCs/>
                <w:noProof/>
                <w:sz w:val="18"/>
                <w:szCs w:val="18"/>
                <w:vertAlign w:val="superscript"/>
              </w:rPr>
              <w:t>b</w:t>
            </w:r>
          </w:p>
        </w:tc>
        <w:tc>
          <w:tcPr>
            <w:tcW w:w="797" w:type="dxa"/>
            <w:tcBorders>
              <w:top w:val="nil"/>
              <w:bottom w:val="single" w:sz="4" w:space="0" w:color="auto"/>
            </w:tcBorders>
          </w:tcPr>
          <w:p w14:paraId="63EF18BD" w14:textId="77777777" w:rsidR="001D55BB" w:rsidRPr="00A62D74" w:rsidRDefault="001D55BB" w:rsidP="002F530D">
            <w:pPr>
              <w:widowControl w:val="0"/>
              <w:tabs>
                <w:tab w:val="left" w:pos="523"/>
              </w:tabs>
              <w:autoSpaceDE w:val="0"/>
              <w:autoSpaceDN w:val="0"/>
              <w:outlineLvl w:val="2"/>
              <w:cnfStyle w:val="000000000000" w:firstRow="0" w:lastRow="0" w:firstColumn="0" w:lastColumn="0" w:oddVBand="0" w:evenVBand="0" w:oddHBand="0" w:evenHBand="0" w:firstRowFirstColumn="0" w:firstRowLastColumn="0" w:lastRowFirstColumn="0" w:lastRowLastColumn="0"/>
              <w:rPr>
                <w:rFonts w:eastAsia="Arial"/>
                <w:bCs/>
                <w:iCs/>
                <w:noProof/>
                <w:sz w:val="18"/>
                <w:szCs w:val="18"/>
              </w:rPr>
            </w:pPr>
            <w:r w:rsidRPr="00A62D74">
              <w:rPr>
                <w:rFonts w:eastAsia="Arial"/>
                <w:bCs/>
                <w:iCs/>
                <w:noProof/>
                <w:sz w:val="18"/>
                <w:szCs w:val="18"/>
              </w:rPr>
              <w:t>7.35 ± 0.23</w:t>
            </w:r>
            <w:r w:rsidRPr="00A62D74">
              <w:rPr>
                <w:rFonts w:eastAsia="Arial"/>
                <w:bCs/>
                <w:iCs/>
                <w:noProof/>
                <w:sz w:val="18"/>
                <w:szCs w:val="18"/>
                <w:vertAlign w:val="superscript"/>
              </w:rPr>
              <w:t>b</w:t>
            </w:r>
          </w:p>
        </w:tc>
      </w:tr>
    </w:tbl>
    <w:bookmarkEnd w:id="3"/>
    <w:p w14:paraId="71BB60A6" w14:textId="77777777" w:rsidR="001D55BB" w:rsidRPr="00B419AD" w:rsidRDefault="001D55BB" w:rsidP="001D55BB">
      <w:pPr>
        <w:autoSpaceDE w:val="0"/>
        <w:autoSpaceDN w:val="0"/>
        <w:adjustRightInd w:val="0"/>
        <w:jc w:val="both"/>
        <w:rPr>
          <w:sz w:val="20"/>
          <w:szCs w:val="20"/>
          <w:lang w:val="es-ES_tradnl"/>
        </w:rPr>
      </w:pPr>
      <w:r w:rsidRPr="00B419AD">
        <w:rPr>
          <w:sz w:val="20"/>
          <w:szCs w:val="20"/>
          <w:lang w:val="es-ES_tradnl"/>
        </w:rPr>
        <w:t>* Las letras no comunes indican diferencia significativa, según la Prueba de Tukey al 95%.</w:t>
      </w:r>
    </w:p>
    <w:p w14:paraId="0E65A6D5" w14:textId="072B89DF" w:rsidR="00E11A3B" w:rsidRPr="00B419AD" w:rsidRDefault="00E11A3B" w:rsidP="001D55BB">
      <w:pPr>
        <w:autoSpaceDE w:val="0"/>
        <w:autoSpaceDN w:val="0"/>
        <w:adjustRightInd w:val="0"/>
        <w:jc w:val="both"/>
        <w:rPr>
          <w:bCs/>
          <w:iCs/>
          <w:sz w:val="20"/>
          <w:szCs w:val="20"/>
          <w:lang w:val="es-ES_tradnl"/>
        </w:rPr>
      </w:pPr>
      <w:r w:rsidRPr="00B419AD">
        <w:rPr>
          <w:sz w:val="20"/>
          <w:szCs w:val="20"/>
          <w:lang w:val="es-ES_tradnl"/>
        </w:rPr>
        <w:t>Fuente: Elaboración propia</w:t>
      </w:r>
    </w:p>
    <w:p w14:paraId="45C6D832" w14:textId="0B5A6988" w:rsidR="00635E38" w:rsidRPr="00A62D74" w:rsidRDefault="00635E38" w:rsidP="00635E38">
      <w:pPr>
        <w:autoSpaceDE w:val="0"/>
        <w:autoSpaceDN w:val="0"/>
        <w:adjustRightInd w:val="0"/>
        <w:jc w:val="both"/>
        <w:rPr>
          <w:b/>
          <w:iCs/>
          <w:lang w:val="es-ES_tradnl"/>
        </w:rPr>
      </w:pPr>
    </w:p>
    <w:p w14:paraId="5302F8F5" w14:textId="556217C3" w:rsidR="006D777C" w:rsidRPr="00B419AD" w:rsidRDefault="00B3659A" w:rsidP="00CD3CD8">
      <w:pPr>
        <w:autoSpaceDE w:val="0"/>
        <w:autoSpaceDN w:val="0"/>
        <w:adjustRightInd w:val="0"/>
        <w:jc w:val="both"/>
        <w:rPr>
          <w:b/>
          <w:sz w:val="18"/>
          <w:szCs w:val="18"/>
        </w:rPr>
      </w:pPr>
      <w:r w:rsidRPr="00B419AD">
        <w:rPr>
          <w:b/>
          <w:sz w:val="18"/>
          <w:szCs w:val="18"/>
        </w:rPr>
        <w:t>CONCLUSIONES</w:t>
      </w:r>
    </w:p>
    <w:p w14:paraId="0F5648C7" w14:textId="77777777" w:rsidR="00652A2E" w:rsidRPr="007111EE" w:rsidRDefault="00652A2E" w:rsidP="00652A2E">
      <w:pPr>
        <w:widowControl w:val="0"/>
        <w:autoSpaceDE w:val="0"/>
        <w:autoSpaceDN w:val="0"/>
        <w:spacing w:before="89"/>
        <w:jc w:val="both"/>
        <w:outlineLvl w:val="0"/>
        <w:rPr>
          <w:rFonts w:eastAsia="Arial"/>
          <w:bCs/>
          <w:iCs/>
          <w:noProof/>
          <w:sz w:val="20"/>
          <w:szCs w:val="20"/>
          <w:lang w:val="es-MX"/>
        </w:rPr>
      </w:pPr>
      <w:r w:rsidRPr="007111EE">
        <w:rPr>
          <w:rFonts w:eastAsia="Arial"/>
          <w:bCs/>
          <w:iCs/>
          <w:noProof/>
          <w:sz w:val="20"/>
          <w:szCs w:val="20"/>
          <w:lang w:val="es-MX"/>
        </w:rPr>
        <w:t xml:space="preserve">Las composiciones químicas de los polvos de cáscaras y semilla de mango criollo demostraron que son una buena fuente de compuestos bioactivos tales como la fibra dietética y fenoles totales. El contenido de fibra dietética total en los polvos de los subproductos de mango criollo mostraron una proporción equilibrada de FDI/FDS, lo cual es importante para establecer los efectos nutricionales de la fibra de los mismos. </w:t>
      </w:r>
    </w:p>
    <w:p w14:paraId="4D607E56" w14:textId="77777777" w:rsidR="00E11A3B" w:rsidRPr="007111EE" w:rsidRDefault="00E11A3B" w:rsidP="00652A2E">
      <w:pPr>
        <w:widowControl w:val="0"/>
        <w:autoSpaceDE w:val="0"/>
        <w:autoSpaceDN w:val="0"/>
        <w:spacing w:before="89"/>
        <w:jc w:val="both"/>
        <w:outlineLvl w:val="0"/>
        <w:rPr>
          <w:rFonts w:eastAsia="Arial"/>
          <w:bCs/>
          <w:iCs/>
          <w:noProof/>
          <w:sz w:val="20"/>
          <w:szCs w:val="20"/>
          <w:lang w:val="es-MX"/>
        </w:rPr>
      </w:pPr>
    </w:p>
    <w:p w14:paraId="7C32A61F" w14:textId="77777777" w:rsidR="00652A2E" w:rsidRPr="007111EE" w:rsidRDefault="00652A2E" w:rsidP="00652A2E">
      <w:pPr>
        <w:widowControl w:val="0"/>
        <w:autoSpaceDE w:val="0"/>
        <w:autoSpaceDN w:val="0"/>
        <w:spacing w:before="89"/>
        <w:jc w:val="both"/>
        <w:outlineLvl w:val="0"/>
        <w:rPr>
          <w:rFonts w:eastAsia="Arial"/>
          <w:bCs/>
          <w:iCs/>
          <w:noProof/>
          <w:sz w:val="20"/>
          <w:szCs w:val="20"/>
          <w:lang w:val="es-MX"/>
        </w:rPr>
      </w:pPr>
      <w:r w:rsidRPr="007111EE">
        <w:rPr>
          <w:rFonts w:eastAsia="Arial"/>
          <w:bCs/>
          <w:iCs/>
          <w:noProof/>
          <w:sz w:val="20"/>
          <w:szCs w:val="20"/>
          <w:lang w:val="es-MX"/>
        </w:rPr>
        <w:t>Las galletas con una proporción de sustitución del 40% (17% cáscara y 23% semilla) mostraron ser superiores en el contenido de fibra dietética, así como en el contenido de fenoles totales que la galleta de control, y por lo tanto, presentaron mayor actividad antioxidante. Como resultado del aumento en el contenido de compuestos bioactivos, el valor de IC50 aumento en comparación a la galleta de control.</w:t>
      </w:r>
    </w:p>
    <w:p w14:paraId="720348F3" w14:textId="609F0181" w:rsidR="007F46ED" w:rsidRPr="007111EE" w:rsidRDefault="00652A2E" w:rsidP="00652A2E">
      <w:pPr>
        <w:widowControl w:val="0"/>
        <w:autoSpaceDE w:val="0"/>
        <w:autoSpaceDN w:val="0"/>
        <w:spacing w:before="89"/>
        <w:jc w:val="both"/>
        <w:outlineLvl w:val="0"/>
        <w:rPr>
          <w:rFonts w:eastAsia="Arial"/>
          <w:bCs/>
          <w:iCs/>
          <w:noProof/>
          <w:sz w:val="20"/>
          <w:szCs w:val="20"/>
          <w:lang w:val="es-MX"/>
        </w:rPr>
      </w:pPr>
      <w:r w:rsidRPr="007111EE">
        <w:rPr>
          <w:rFonts w:eastAsia="Arial"/>
          <w:bCs/>
          <w:iCs/>
          <w:noProof/>
          <w:sz w:val="20"/>
          <w:szCs w:val="20"/>
          <w:lang w:val="es-MX"/>
        </w:rPr>
        <w:t>Del presente estudio, se puede concluir que incorporar hasta 13% polvo de cáscara con 23% de polvo de semilla, en una galleta sin afectar su calidad ni aceptación organoléptica, tendrán un contenido mayor de fibra dietética, contenido de fenoles totales mayores que los encontrados en la galleta de control. Con base a los resultados anteriores, es así como los polvos de cáscara y semilla de mango criollo podría incorporarse como fuente potencial de compuestos funcionales</w:t>
      </w:r>
      <w:r w:rsidR="007F46ED" w:rsidRPr="007111EE">
        <w:rPr>
          <w:rFonts w:eastAsia="Arial"/>
          <w:bCs/>
          <w:iCs/>
          <w:noProof/>
          <w:sz w:val="20"/>
          <w:szCs w:val="20"/>
          <w:lang w:val="es-MX"/>
        </w:rPr>
        <w:t xml:space="preserve"> </w:t>
      </w:r>
      <w:r w:rsidRPr="007111EE">
        <w:rPr>
          <w:rFonts w:eastAsia="Arial"/>
          <w:bCs/>
          <w:iCs/>
          <w:noProof/>
          <w:sz w:val="20"/>
          <w:szCs w:val="20"/>
          <w:lang w:val="es-MX"/>
        </w:rPr>
        <w:t xml:space="preserve"> en productos de panificación</w:t>
      </w:r>
      <w:r w:rsidR="007F46ED" w:rsidRPr="007111EE">
        <w:rPr>
          <w:rFonts w:eastAsia="Arial"/>
          <w:bCs/>
          <w:iCs/>
          <w:noProof/>
          <w:sz w:val="20"/>
          <w:szCs w:val="20"/>
          <w:lang w:val="es-MX"/>
        </w:rPr>
        <w:t>.</w:t>
      </w:r>
    </w:p>
    <w:p w14:paraId="5F1B607F" w14:textId="77777777" w:rsidR="00261BD2" w:rsidRPr="00A62D74" w:rsidRDefault="00261BD2" w:rsidP="00652A2E">
      <w:pPr>
        <w:autoSpaceDE w:val="0"/>
        <w:autoSpaceDN w:val="0"/>
        <w:adjustRightInd w:val="0"/>
        <w:jc w:val="both"/>
        <w:rPr>
          <w:rFonts w:eastAsia="Arial"/>
          <w:bCs/>
          <w:iCs/>
          <w:noProof/>
          <w:lang w:val="es-MX"/>
        </w:rPr>
      </w:pPr>
    </w:p>
    <w:p w14:paraId="2D4E5358" w14:textId="4C9890D5" w:rsidR="00652A2E" w:rsidRPr="00B419AD" w:rsidRDefault="00BA4B73" w:rsidP="00652A2E">
      <w:pPr>
        <w:autoSpaceDE w:val="0"/>
        <w:autoSpaceDN w:val="0"/>
        <w:adjustRightInd w:val="0"/>
        <w:jc w:val="both"/>
        <w:rPr>
          <w:sz w:val="20"/>
          <w:szCs w:val="20"/>
          <w:lang w:val="es-CR"/>
        </w:rPr>
      </w:pPr>
      <w:r w:rsidRPr="00B419AD">
        <w:rPr>
          <w:b/>
          <w:sz w:val="20"/>
          <w:szCs w:val="20"/>
          <w:lang w:val="es-CR"/>
        </w:rPr>
        <w:t>AGRADECIMIENTOS</w:t>
      </w:r>
      <w:r w:rsidRPr="00B419AD">
        <w:rPr>
          <w:sz w:val="20"/>
          <w:szCs w:val="20"/>
          <w:lang w:val="es-CR"/>
        </w:rPr>
        <w:t xml:space="preserve"> </w:t>
      </w:r>
    </w:p>
    <w:p w14:paraId="46D6F8A9" w14:textId="2E19C2AE" w:rsidR="00652A2E" w:rsidRPr="00B419AD" w:rsidRDefault="00652A2E" w:rsidP="00652A2E">
      <w:pPr>
        <w:autoSpaceDE w:val="0"/>
        <w:autoSpaceDN w:val="0"/>
        <w:adjustRightInd w:val="0"/>
        <w:jc w:val="both"/>
        <w:rPr>
          <w:sz w:val="20"/>
          <w:szCs w:val="20"/>
        </w:rPr>
      </w:pPr>
      <w:r w:rsidRPr="00B419AD">
        <w:rPr>
          <w:sz w:val="20"/>
          <w:szCs w:val="20"/>
        </w:rPr>
        <w:t>Los autores agradecen al Tecnológico Nacional de México y TecNM: Instituto Tecnológico Superior de Acatlán de Osorio, por el financiamiento concedido para el desarrollo de esta investigación y a la Jefatura de la Carrera de Ingeniería en Industrias Alimentarias</w:t>
      </w:r>
    </w:p>
    <w:p w14:paraId="1B009DB3" w14:textId="77777777" w:rsidR="00D95C17" w:rsidRPr="00A62D74" w:rsidRDefault="00D95C17" w:rsidP="00CD3CD8">
      <w:pPr>
        <w:autoSpaceDE w:val="0"/>
        <w:autoSpaceDN w:val="0"/>
        <w:adjustRightInd w:val="0"/>
        <w:jc w:val="both"/>
        <w:rPr>
          <w:b/>
        </w:rPr>
      </w:pPr>
    </w:p>
    <w:p w14:paraId="1C51C3F9" w14:textId="6EEC9601" w:rsidR="00D77094" w:rsidRPr="00B419AD" w:rsidRDefault="00AD6649" w:rsidP="00CD3CD8">
      <w:pPr>
        <w:autoSpaceDE w:val="0"/>
        <w:autoSpaceDN w:val="0"/>
        <w:adjustRightInd w:val="0"/>
        <w:jc w:val="both"/>
        <w:rPr>
          <w:b/>
          <w:sz w:val="20"/>
          <w:szCs w:val="20"/>
          <w:lang w:val="fr-FR"/>
        </w:rPr>
      </w:pPr>
      <w:r w:rsidRPr="00B419AD">
        <w:rPr>
          <w:b/>
          <w:sz w:val="20"/>
          <w:szCs w:val="20"/>
          <w:lang w:val="fr-FR"/>
        </w:rPr>
        <w:t>BIBLIOGRAFÍA</w:t>
      </w:r>
      <w:r w:rsidR="00CD3CD8" w:rsidRPr="00B419AD">
        <w:rPr>
          <w:b/>
          <w:sz w:val="20"/>
          <w:szCs w:val="20"/>
          <w:lang w:val="fr-FR"/>
        </w:rPr>
        <w:t xml:space="preserve"> </w:t>
      </w:r>
    </w:p>
    <w:p w14:paraId="417E0303" w14:textId="77777777" w:rsidR="00C917C6" w:rsidRPr="00194C9D" w:rsidRDefault="00C917C6" w:rsidP="00C917C6">
      <w:pPr>
        <w:autoSpaceDE w:val="0"/>
        <w:autoSpaceDN w:val="0"/>
        <w:adjustRightInd w:val="0"/>
        <w:jc w:val="both"/>
        <w:rPr>
          <w:sz w:val="20"/>
          <w:szCs w:val="20"/>
          <w:lang w:val="fr-FR"/>
        </w:rPr>
      </w:pPr>
      <w:r w:rsidRPr="00194C9D">
        <w:rPr>
          <w:rFonts w:ascii="Arial" w:hAnsi="Arial" w:cs="Arial"/>
          <w:sz w:val="20"/>
          <w:szCs w:val="20"/>
          <w:lang w:val="fr-FR"/>
        </w:rPr>
        <w:t xml:space="preserve">[1] </w:t>
      </w:r>
      <w:r w:rsidRPr="00194C9D">
        <w:rPr>
          <w:sz w:val="20"/>
          <w:szCs w:val="20"/>
          <w:lang w:val="fr-FR"/>
        </w:rPr>
        <w:t>AOAC. (1995). Official Methods of Analysis. 16th Edition, Association of Official Analytical Chemist, Washington DC.</w:t>
      </w:r>
    </w:p>
    <w:p w14:paraId="1A46711E" w14:textId="77777777" w:rsidR="00C917C6" w:rsidRPr="00194C9D" w:rsidRDefault="00C917C6" w:rsidP="00C917C6">
      <w:pPr>
        <w:autoSpaceDE w:val="0"/>
        <w:autoSpaceDN w:val="0"/>
        <w:adjustRightInd w:val="0"/>
        <w:jc w:val="both"/>
        <w:rPr>
          <w:iCs/>
          <w:sz w:val="20"/>
          <w:szCs w:val="20"/>
          <w:lang w:val="en-US"/>
        </w:rPr>
      </w:pPr>
      <w:r w:rsidRPr="00194C9D">
        <w:rPr>
          <w:iCs/>
          <w:sz w:val="20"/>
          <w:szCs w:val="20"/>
          <w:lang w:val="en-US"/>
        </w:rPr>
        <w:t>[2] Ajila, C,M., Aalami, M., Leelavathi, K., Rao P.U.J.S. (2010). Mango peel powder: a potential source of antioxidant and dietary fiber in macaroni preparations. Innovative Food and Emerging Technologies, 11(), 219-224.</w:t>
      </w:r>
    </w:p>
    <w:p w14:paraId="1B6E5C60" w14:textId="77777777" w:rsidR="00C917C6" w:rsidRPr="00B419AD" w:rsidRDefault="00C917C6" w:rsidP="00C917C6">
      <w:pPr>
        <w:autoSpaceDE w:val="0"/>
        <w:autoSpaceDN w:val="0"/>
        <w:adjustRightInd w:val="0"/>
        <w:jc w:val="both"/>
        <w:rPr>
          <w:iCs/>
          <w:sz w:val="20"/>
          <w:szCs w:val="20"/>
          <w:lang w:val="es-ES_tradnl"/>
        </w:rPr>
      </w:pPr>
      <w:r w:rsidRPr="00B419AD">
        <w:rPr>
          <w:iCs/>
          <w:sz w:val="20"/>
          <w:szCs w:val="20"/>
          <w:lang w:val="fr-FR"/>
        </w:rPr>
        <w:t xml:space="preserve">[3] Baquero, G. D. C., Paternina, G. A., &amp; Cadavid, M. V. (2016). </w:t>
      </w:r>
      <w:r w:rsidRPr="00B419AD">
        <w:rPr>
          <w:iCs/>
          <w:sz w:val="20"/>
          <w:szCs w:val="20"/>
          <w:lang w:val="es-ES_tradnl"/>
        </w:rPr>
        <w:t>Frutas tropicales: fuente de compuestos bioactivos naturales en la industria de alimentos-Tropical Fruits: Source of Natural Compounds Bioactives Food Industry. Ingenium Revista de la facultad de ingeniería, 17(33), 29-40.</w:t>
      </w:r>
    </w:p>
    <w:p w14:paraId="73DA857F" w14:textId="77777777" w:rsidR="00C917C6" w:rsidRPr="00B419AD" w:rsidRDefault="00C917C6" w:rsidP="00C917C6">
      <w:pPr>
        <w:autoSpaceDE w:val="0"/>
        <w:autoSpaceDN w:val="0"/>
        <w:adjustRightInd w:val="0"/>
        <w:jc w:val="both"/>
        <w:rPr>
          <w:b/>
          <w:iCs/>
          <w:sz w:val="20"/>
          <w:szCs w:val="20"/>
          <w:lang w:val="es-ES_tradnl"/>
        </w:rPr>
      </w:pPr>
      <w:r w:rsidRPr="00B419AD">
        <w:rPr>
          <w:bCs/>
          <w:iCs/>
          <w:sz w:val="20"/>
          <w:szCs w:val="20"/>
          <w:lang w:val="es-MX"/>
        </w:rPr>
        <w:t>[4] Díaz de la Calle, L. (2017).</w:t>
      </w:r>
      <w:r w:rsidRPr="00B419AD">
        <w:rPr>
          <w:b/>
          <w:iCs/>
          <w:sz w:val="20"/>
          <w:szCs w:val="20"/>
          <w:lang w:val="es-MX"/>
        </w:rPr>
        <w:t xml:space="preserve"> </w:t>
      </w:r>
      <w:r w:rsidRPr="00B419AD">
        <w:rPr>
          <w:iCs/>
          <w:sz w:val="20"/>
          <w:szCs w:val="20"/>
          <w:lang w:val="es-ES_tradnl"/>
        </w:rPr>
        <w:t>Compuestos bioactivos en cereales y su implicación en la salud (Tesis de licenciatura). Universidad Complutense.</w:t>
      </w:r>
    </w:p>
    <w:p w14:paraId="214042F0" w14:textId="3C7E3AD2" w:rsidR="00C917C6" w:rsidRPr="00B419AD" w:rsidRDefault="00C917C6" w:rsidP="00C917C6">
      <w:pPr>
        <w:autoSpaceDE w:val="0"/>
        <w:autoSpaceDN w:val="0"/>
        <w:adjustRightInd w:val="0"/>
        <w:jc w:val="both"/>
        <w:rPr>
          <w:bCs/>
          <w:iCs/>
          <w:sz w:val="20"/>
          <w:szCs w:val="20"/>
          <w:lang w:val="es-MX"/>
        </w:rPr>
      </w:pPr>
      <w:r w:rsidRPr="00B419AD">
        <w:rPr>
          <w:bCs/>
          <w:iCs/>
          <w:sz w:val="20"/>
          <w:szCs w:val="20"/>
          <w:lang w:val="es-MX"/>
        </w:rPr>
        <w:t>[5] Correa, L. M. Q., Dioses, O. D. C., Mora, E. O. M., Delgado, F. M. M. &amp; Valarezo, H. M. G. (2019). Efecto de la sustitución de harina de trigo por harina de papa china (</w:t>
      </w:r>
      <w:r w:rsidRPr="00B419AD">
        <w:rPr>
          <w:bCs/>
          <w:i/>
          <w:sz w:val="20"/>
          <w:szCs w:val="20"/>
          <w:lang w:val="es-MX"/>
        </w:rPr>
        <w:t>Colocasia esculenta</w:t>
      </w:r>
      <w:r w:rsidRPr="00B419AD">
        <w:rPr>
          <w:bCs/>
          <w:iCs/>
          <w:sz w:val="20"/>
          <w:szCs w:val="20"/>
          <w:lang w:val="es-MX"/>
        </w:rPr>
        <w:t>) sobre las propiedades reológicas de la masa y sensoriales de galletas dulces. Alimentos Hoy, 27(47), 49-63</w:t>
      </w:r>
    </w:p>
    <w:p w14:paraId="3954B6F2" w14:textId="77777777" w:rsidR="00C917C6" w:rsidRPr="00B419AD" w:rsidRDefault="00C917C6" w:rsidP="00C917C6">
      <w:pPr>
        <w:autoSpaceDE w:val="0"/>
        <w:autoSpaceDN w:val="0"/>
        <w:adjustRightInd w:val="0"/>
        <w:jc w:val="both"/>
        <w:rPr>
          <w:iCs/>
          <w:sz w:val="20"/>
          <w:szCs w:val="20"/>
          <w:lang w:val="es-ES_tradnl"/>
        </w:rPr>
      </w:pPr>
      <w:r w:rsidRPr="00B419AD">
        <w:rPr>
          <w:iCs/>
          <w:sz w:val="20"/>
          <w:szCs w:val="20"/>
          <w:lang w:val="es-ES_tradnl"/>
        </w:rPr>
        <w:t xml:space="preserve">[6] Martínez, N. S., Ruíz, O. C., Castillejos, G. R., Perales-Torres, A., &amp; Pérez, A. L. G. (2017). </w:t>
      </w:r>
      <w:r w:rsidRPr="00B419AD">
        <w:rPr>
          <w:iCs/>
          <w:sz w:val="20"/>
          <w:szCs w:val="20"/>
          <w:lang w:val="es-ES_tradnl"/>
        </w:rPr>
        <w:lastRenderedPageBreak/>
        <w:t>Análisis proximal, de textura y aceptación de las galletas de trigo, sorgo y frijol. Archivos Latinoamericanos de Nutrición, 67(3), 227-234.</w:t>
      </w:r>
    </w:p>
    <w:p w14:paraId="01FB3FE1" w14:textId="77777777" w:rsidR="00C917C6" w:rsidRPr="00B419AD" w:rsidRDefault="00C917C6" w:rsidP="00C917C6">
      <w:pPr>
        <w:autoSpaceDE w:val="0"/>
        <w:autoSpaceDN w:val="0"/>
        <w:adjustRightInd w:val="0"/>
        <w:jc w:val="both"/>
        <w:rPr>
          <w:iCs/>
          <w:sz w:val="20"/>
          <w:szCs w:val="20"/>
          <w:lang w:val="en-US"/>
        </w:rPr>
      </w:pPr>
      <w:r w:rsidRPr="00B419AD">
        <w:rPr>
          <w:sz w:val="20"/>
          <w:szCs w:val="20"/>
          <w:lang w:val="es-MX"/>
        </w:rPr>
        <w:t xml:space="preserve">[7] Ajila, C. M., Leelavathi, K. U. J. S., &amp; Rao, U. P. (2008). </w:t>
      </w:r>
      <w:r w:rsidRPr="00B419AD">
        <w:rPr>
          <w:sz w:val="20"/>
          <w:szCs w:val="20"/>
          <w:lang w:val="fr-FR"/>
        </w:rPr>
        <w:t>Improvement of dietary fiber content and antioxidant properties in soft dough biscuits with the incorporation of mango peel powder. </w:t>
      </w:r>
      <w:r w:rsidRPr="00B419AD">
        <w:rPr>
          <w:i/>
          <w:iCs/>
          <w:sz w:val="20"/>
          <w:szCs w:val="20"/>
          <w:lang w:val="fr-FR"/>
        </w:rPr>
        <w:t>Journal of Cereal Science</w:t>
      </w:r>
      <w:r w:rsidRPr="00B419AD">
        <w:rPr>
          <w:sz w:val="20"/>
          <w:szCs w:val="20"/>
          <w:lang w:val="fr-FR"/>
        </w:rPr>
        <w:t>, </w:t>
      </w:r>
      <w:r w:rsidRPr="00B419AD">
        <w:rPr>
          <w:i/>
          <w:iCs/>
          <w:sz w:val="20"/>
          <w:szCs w:val="20"/>
          <w:lang w:val="fr-FR"/>
        </w:rPr>
        <w:t>48</w:t>
      </w:r>
      <w:r w:rsidRPr="00B419AD">
        <w:rPr>
          <w:sz w:val="20"/>
          <w:szCs w:val="20"/>
          <w:lang w:val="fr-FR"/>
        </w:rPr>
        <w:t>(2), 319-326.</w:t>
      </w:r>
    </w:p>
    <w:p w14:paraId="1ECE45AD" w14:textId="77777777" w:rsidR="00C917C6" w:rsidRPr="00B419AD" w:rsidRDefault="00C917C6" w:rsidP="00C917C6">
      <w:pPr>
        <w:autoSpaceDE w:val="0"/>
        <w:autoSpaceDN w:val="0"/>
        <w:adjustRightInd w:val="0"/>
        <w:jc w:val="both"/>
        <w:rPr>
          <w:iCs/>
          <w:sz w:val="20"/>
          <w:szCs w:val="20"/>
          <w:lang w:val="en-US"/>
        </w:rPr>
      </w:pPr>
      <w:bookmarkStart w:id="4" w:name="_Hlk149691419"/>
      <w:r w:rsidRPr="00B419AD">
        <w:rPr>
          <w:iCs/>
          <w:sz w:val="20"/>
          <w:szCs w:val="20"/>
          <w:lang w:val="en-US"/>
        </w:rPr>
        <w:t xml:space="preserve">[8] Ashoush, I.S &amp; Gadallah </w:t>
      </w:r>
      <w:bookmarkEnd w:id="4"/>
      <w:r w:rsidRPr="00B419AD">
        <w:rPr>
          <w:iCs/>
          <w:sz w:val="20"/>
          <w:szCs w:val="20"/>
          <w:lang w:val="en-US"/>
        </w:rPr>
        <w:t>M.G.E., (2011). Utilization of mango peels and seed kernels powders as sources of phytochemicals in Biscuit. Word Journal of Dairy &amp; Food Sciences, 6(1), 35-42</w:t>
      </w:r>
    </w:p>
    <w:p w14:paraId="6A53B465" w14:textId="77777777" w:rsidR="00C917C6" w:rsidRPr="00B419AD" w:rsidRDefault="00C917C6" w:rsidP="00C917C6">
      <w:pPr>
        <w:autoSpaceDE w:val="0"/>
        <w:autoSpaceDN w:val="0"/>
        <w:adjustRightInd w:val="0"/>
        <w:jc w:val="both"/>
        <w:rPr>
          <w:bCs/>
          <w:iCs/>
          <w:sz w:val="20"/>
          <w:szCs w:val="20"/>
          <w:lang w:val="es-ES_tradnl"/>
        </w:rPr>
      </w:pPr>
      <w:r w:rsidRPr="00E06658">
        <w:rPr>
          <w:bCs/>
          <w:iCs/>
          <w:sz w:val="20"/>
          <w:szCs w:val="20"/>
          <w:lang w:val="es-MX"/>
        </w:rPr>
        <w:t xml:space="preserve">[9] García, M. A. D., &amp; Pacheco D. E.  </w:t>
      </w:r>
      <w:r w:rsidRPr="00B419AD">
        <w:rPr>
          <w:bCs/>
          <w:iCs/>
          <w:sz w:val="20"/>
          <w:szCs w:val="20"/>
          <w:lang w:val="es-ES_tradnl"/>
        </w:rPr>
        <w:t>(2007). Evaluación de galletas dulces tipo wafer a base de harina de arracacha (</w:t>
      </w:r>
      <w:r w:rsidRPr="00B419AD">
        <w:rPr>
          <w:bCs/>
          <w:i/>
          <w:sz w:val="20"/>
          <w:szCs w:val="20"/>
          <w:lang w:val="es-ES_tradnl"/>
        </w:rPr>
        <w:t>Arracacia xanthorrhiza B</w:t>
      </w:r>
      <w:r w:rsidRPr="00B419AD">
        <w:rPr>
          <w:bCs/>
          <w:iCs/>
          <w:sz w:val="20"/>
          <w:szCs w:val="20"/>
          <w:lang w:val="es-ES_tradnl"/>
        </w:rPr>
        <w:t>.). Revista Facultad Nacional de Agronomía - Medellín, 60(2),4195-4212.[fecha de Consulta 24 de Octubre de 2023]. ISSN: 0304-2847. Recuperado de:   https://www.redalyc.org/articulo.oa?id=179914078020</w:t>
      </w:r>
    </w:p>
    <w:p w14:paraId="283C8087" w14:textId="34549C71" w:rsidR="00C917C6" w:rsidRPr="00B419AD" w:rsidRDefault="00C917C6" w:rsidP="00C917C6">
      <w:pPr>
        <w:autoSpaceDE w:val="0"/>
        <w:autoSpaceDN w:val="0"/>
        <w:adjustRightInd w:val="0"/>
        <w:jc w:val="both"/>
        <w:rPr>
          <w:bCs/>
          <w:iCs/>
          <w:sz w:val="20"/>
          <w:szCs w:val="20"/>
          <w:lang w:val="es-MX"/>
        </w:rPr>
      </w:pPr>
      <w:r w:rsidRPr="00B419AD">
        <w:rPr>
          <w:bCs/>
          <w:iCs/>
          <w:sz w:val="20"/>
          <w:szCs w:val="20"/>
          <w:lang w:val="es-MX"/>
        </w:rPr>
        <w:t xml:space="preserve">[10] Puma I. G. P., </w:t>
      </w:r>
      <w:r w:rsidR="00261BD2" w:rsidRPr="00B419AD">
        <w:rPr>
          <w:bCs/>
          <w:iCs/>
          <w:sz w:val="20"/>
          <w:szCs w:val="20"/>
          <w:lang w:val="es-MX"/>
        </w:rPr>
        <w:t>Pérez</w:t>
      </w:r>
      <w:r w:rsidRPr="00B419AD">
        <w:rPr>
          <w:bCs/>
          <w:iCs/>
          <w:sz w:val="20"/>
          <w:szCs w:val="20"/>
          <w:lang w:val="es-MX"/>
        </w:rPr>
        <w:t>, J. F. L., Sánchez, I. C., Olano, J. C., Salas, W., &amp; Delgado, L. F. V. (2018). Vida en anaquel de galletas saladas utilizando pruebas aceleradas. In Anales Científicos (Vol. 79, No. 1, pp. 218-225). Universidad Nacional Agraria La Molina.</w:t>
      </w:r>
    </w:p>
    <w:p w14:paraId="341B7BDB" w14:textId="77777777" w:rsidR="00C917C6" w:rsidRPr="00B419AD" w:rsidRDefault="00C917C6" w:rsidP="00C917C6">
      <w:pPr>
        <w:tabs>
          <w:tab w:val="left" w:pos="426"/>
        </w:tabs>
        <w:autoSpaceDE w:val="0"/>
        <w:autoSpaceDN w:val="0"/>
        <w:adjustRightInd w:val="0"/>
        <w:jc w:val="both"/>
        <w:rPr>
          <w:iCs/>
          <w:sz w:val="20"/>
          <w:szCs w:val="20"/>
          <w:lang w:val="es-ES_tradnl"/>
        </w:rPr>
      </w:pPr>
      <w:r w:rsidRPr="00B419AD">
        <w:rPr>
          <w:iCs/>
          <w:sz w:val="20"/>
          <w:szCs w:val="20"/>
          <w:lang w:val="es-ES_tradnl"/>
        </w:rPr>
        <w:t>[11] Almora-Hernández, E., Campa-Huergo, C., Monteagudo-Borges, R., Lago-Abascal, V., Echemendia-Arana, O., &amp; Jiménez, E. R. (2020). Desarrollo de la galleta de arroz integral suplementada con Moringa oleifera. Revista de Ciencias Farmacéuticas y Alimentarias, 6(2).</w:t>
      </w:r>
    </w:p>
    <w:p w14:paraId="1D6B5EF8" w14:textId="77777777" w:rsidR="00C917C6" w:rsidRPr="00B419AD" w:rsidRDefault="00C917C6" w:rsidP="00C917C6">
      <w:pPr>
        <w:autoSpaceDE w:val="0"/>
        <w:autoSpaceDN w:val="0"/>
        <w:adjustRightInd w:val="0"/>
        <w:jc w:val="both"/>
        <w:rPr>
          <w:bCs/>
          <w:iCs/>
          <w:sz w:val="20"/>
          <w:szCs w:val="20"/>
          <w:lang w:val="es-MX"/>
        </w:rPr>
      </w:pPr>
      <w:r w:rsidRPr="00B419AD">
        <w:rPr>
          <w:iCs/>
          <w:sz w:val="20"/>
          <w:szCs w:val="20"/>
          <w:lang w:val="en-US"/>
        </w:rPr>
        <w:t>[12] Mera-Carbo, M., Parraga-Álava, C., Muñoz-Murillo, P., &amp; Verduga-López, C. (2020). Sustitución parcial de harina de trigo (</w:t>
      </w:r>
      <w:r w:rsidRPr="00B419AD">
        <w:rPr>
          <w:i/>
          <w:sz w:val="20"/>
          <w:szCs w:val="20"/>
          <w:lang w:val="en-US"/>
        </w:rPr>
        <w:t>triticum spp</w:t>
      </w:r>
      <w:r w:rsidRPr="00B419AD">
        <w:rPr>
          <w:iCs/>
          <w:sz w:val="20"/>
          <w:szCs w:val="20"/>
          <w:lang w:val="en-US"/>
        </w:rPr>
        <w:t>.) por harina de amaranto (</w:t>
      </w:r>
      <w:r w:rsidRPr="00B419AD">
        <w:rPr>
          <w:i/>
          <w:sz w:val="20"/>
          <w:szCs w:val="20"/>
          <w:lang w:val="en-US"/>
        </w:rPr>
        <w:t>Amaranthus spp.)</w:t>
      </w:r>
      <w:r w:rsidRPr="00B419AD">
        <w:rPr>
          <w:iCs/>
          <w:sz w:val="20"/>
          <w:szCs w:val="20"/>
          <w:lang w:val="en-US"/>
        </w:rPr>
        <w:t xml:space="preserve"> y quinua (</w:t>
      </w:r>
      <w:r w:rsidRPr="00B419AD">
        <w:rPr>
          <w:i/>
          <w:sz w:val="20"/>
          <w:szCs w:val="20"/>
          <w:lang w:val="en-US"/>
        </w:rPr>
        <w:t>Chenopodium quinoa willd</w:t>
      </w:r>
      <w:r w:rsidRPr="00B419AD">
        <w:rPr>
          <w:iCs/>
          <w:sz w:val="20"/>
          <w:szCs w:val="20"/>
          <w:lang w:val="en-US"/>
        </w:rPr>
        <w:t>.) enn galletas/Partial replacement of wheat flour (</w:t>
      </w:r>
      <w:r w:rsidRPr="00B419AD">
        <w:rPr>
          <w:i/>
          <w:sz w:val="20"/>
          <w:szCs w:val="20"/>
          <w:lang w:val="en-US"/>
        </w:rPr>
        <w:t>Triticum spp.)</w:t>
      </w:r>
      <w:r w:rsidRPr="00B419AD">
        <w:rPr>
          <w:iCs/>
          <w:sz w:val="20"/>
          <w:szCs w:val="20"/>
          <w:lang w:val="en-US"/>
        </w:rPr>
        <w:t xml:space="preserve"> with amaranth flour (</w:t>
      </w:r>
      <w:r w:rsidRPr="00B419AD">
        <w:rPr>
          <w:i/>
          <w:sz w:val="20"/>
          <w:szCs w:val="20"/>
          <w:lang w:val="en-US"/>
        </w:rPr>
        <w:t>Amaranthus spp</w:t>
      </w:r>
      <w:r w:rsidRPr="00B419AD">
        <w:rPr>
          <w:iCs/>
          <w:sz w:val="20"/>
          <w:szCs w:val="20"/>
          <w:lang w:val="en-US"/>
        </w:rPr>
        <w:t>.) and quinoa (</w:t>
      </w:r>
      <w:r w:rsidRPr="00B419AD">
        <w:rPr>
          <w:i/>
          <w:sz w:val="20"/>
          <w:szCs w:val="20"/>
          <w:lang w:val="en-US"/>
        </w:rPr>
        <w:t>Chenopodium quinoa Willd</w:t>
      </w:r>
      <w:r w:rsidRPr="00B419AD">
        <w:rPr>
          <w:iCs/>
          <w:sz w:val="20"/>
          <w:szCs w:val="20"/>
          <w:lang w:val="en-US"/>
        </w:rPr>
        <w:t>.) in cookies. </w:t>
      </w:r>
      <w:r w:rsidRPr="00B419AD">
        <w:rPr>
          <w:iCs/>
          <w:sz w:val="20"/>
          <w:szCs w:val="20"/>
          <w:lang w:val="es-ES_tradnl"/>
        </w:rPr>
        <w:t>Ciencia y Tecnología de los Alimentos, 30(1), 56-61.</w:t>
      </w:r>
      <w:r w:rsidRPr="00B419AD">
        <w:rPr>
          <w:bCs/>
          <w:iCs/>
          <w:sz w:val="20"/>
          <w:szCs w:val="20"/>
          <w:lang w:val="es-MX"/>
        </w:rPr>
        <w:t xml:space="preserve"> </w:t>
      </w:r>
    </w:p>
    <w:p w14:paraId="3B2724D7" w14:textId="77777777" w:rsidR="00C917C6" w:rsidRPr="00B419AD" w:rsidRDefault="00C917C6" w:rsidP="00C917C6">
      <w:pPr>
        <w:autoSpaceDE w:val="0"/>
        <w:autoSpaceDN w:val="0"/>
        <w:adjustRightInd w:val="0"/>
        <w:jc w:val="both"/>
        <w:rPr>
          <w:iCs/>
          <w:sz w:val="20"/>
          <w:szCs w:val="20"/>
          <w:lang w:val="es-ES_tradnl"/>
        </w:rPr>
      </w:pPr>
      <w:r w:rsidRPr="00B419AD">
        <w:rPr>
          <w:iCs/>
          <w:sz w:val="20"/>
          <w:szCs w:val="20"/>
          <w:lang w:val="es-MX"/>
        </w:rPr>
        <w:t xml:space="preserve">[13] Sudha, M. L., Baskaran, V., &amp; Leelavathi, K. (2007). </w:t>
      </w:r>
      <w:r w:rsidRPr="00B419AD">
        <w:rPr>
          <w:iCs/>
          <w:sz w:val="20"/>
          <w:szCs w:val="20"/>
          <w:lang w:val="fr-FR"/>
        </w:rPr>
        <w:t>Apple pomace as a source of dietary fiber and polyphenols and its effect on the rheological characteristics and cake making. </w:t>
      </w:r>
      <w:r w:rsidRPr="00B419AD">
        <w:rPr>
          <w:iCs/>
          <w:sz w:val="20"/>
          <w:szCs w:val="20"/>
          <w:lang w:val="es-ES_tradnl"/>
        </w:rPr>
        <w:t xml:space="preserve">Food chemistry, 104(2), 686-692. </w:t>
      </w:r>
    </w:p>
    <w:p w14:paraId="67BD104A" w14:textId="77777777" w:rsidR="00C917C6" w:rsidRPr="00B419AD" w:rsidRDefault="00C917C6" w:rsidP="00C917C6">
      <w:pPr>
        <w:autoSpaceDE w:val="0"/>
        <w:autoSpaceDN w:val="0"/>
        <w:adjustRightInd w:val="0"/>
        <w:jc w:val="both"/>
        <w:rPr>
          <w:b/>
          <w:iCs/>
          <w:sz w:val="20"/>
          <w:szCs w:val="20"/>
          <w:lang w:val="es-ES_tradnl"/>
        </w:rPr>
      </w:pPr>
      <w:r w:rsidRPr="00B419AD">
        <w:rPr>
          <w:iCs/>
          <w:sz w:val="20"/>
          <w:szCs w:val="20"/>
          <w:lang w:val="es-ES_tradnl"/>
        </w:rPr>
        <w:t>[14] Matos-Chamorro, A., Chambilla-Mamani E. (2010). Importancia de la fibra dietética, sus propiedades funcionales en la alimentación humana y en la industria alimentaria. Revista de investigación en ciencia y tecnología de alimentos, 1(1).</w:t>
      </w:r>
    </w:p>
    <w:p w14:paraId="5B26CBF6" w14:textId="77777777" w:rsidR="00C917C6" w:rsidRPr="00B419AD" w:rsidRDefault="00C917C6" w:rsidP="00C917C6">
      <w:pPr>
        <w:autoSpaceDE w:val="0"/>
        <w:autoSpaceDN w:val="0"/>
        <w:adjustRightInd w:val="0"/>
        <w:jc w:val="both"/>
        <w:rPr>
          <w:iCs/>
          <w:sz w:val="20"/>
          <w:szCs w:val="20"/>
          <w:lang w:val="es-ES_tradnl"/>
        </w:rPr>
      </w:pPr>
      <w:r w:rsidRPr="00B419AD">
        <w:rPr>
          <w:iCs/>
          <w:sz w:val="20"/>
          <w:szCs w:val="20"/>
          <w:lang w:val="es-ES_tradnl"/>
        </w:rPr>
        <w:t xml:space="preserve">[15] Cedeño, R. J. &amp; Zambrano, D. J. (2014). Cáscaras de piña y mango deshidratadas como </w:t>
      </w:r>
      <w:r w:rsidRPr="00B419AD">
        <w:rPr>
          <w:iCs/>
          <w:sz w:val="20"/>
          <w:szCs w:val="20"/>
          <w:lang w:val="es-ES_tradnl"/>
        </w:rPr>
        <w:t>fuente de fibra dietética en producción de galletas. (tesis de licenciatura). Escuela Superior Politécnica Agropecuaria de Manabí, Calceta, Ecuador.</w:t>
      </w:r>
    </w:p>
    <w:p w14:paraId="7A6B777A" w14:textId="77777777" w:rsidR="00C917C6" w:rsidRPr="00B419AD" w:rsidRDefault="00C917C6" w:rsidP="00C917C6">
      <w:pPr>
        <w:autoSpaceDE w:val="0"/>
        <w:autoSpaceDN w:val="0"/>
        <w:adjustRightInd w:val="0"/>
        <w:jc w:val="both"/>
        <w:rPr>
          <w:bCs/>
          <w:iCs/>
          <w:sz w:val="20"/>
          <w:szCs w:val="20"/>
          <w:lang w:val="es-ES_tradnl"/>
        </w:rPr>
      </w:pPr>
      <w:r w:rsidRPr="00B419AD">
        <w:rPr>
          <w:iCs/>
          <w:sz w:val="20"/>
          <w:szCs w:val="20"/>
          <w:lang w:val="en-US"/>
        </w:rPr>
        <w:t xml:space="preserve">[16] Falla, D. F. T. &amp; Ramón, L. M. Y. (2018). </w:t>
      </w:r>
      <w:r w:rsidRPr="00B419AD">
        <w:rPr>
          <w:iCs/>
          <w:sz w:val="20"/>
          <w:szCs w:val="20"/>
          <w:lang w:val="es-ES_tradnl"/>
        </w:rPr>
        <w:t xml:space="preserve">Obtención y evaluación sensorial de galletas a diferentes concentraciones de harina de cáscara de plátano ( </w:t>
      </w:r>
      <w:r w:rsidRPr="00B419AD">
        <w:rPr>
          <w:i/>
          <w:sz w:val="20"/>
          <w:szCs w:val="20"/>
          <w:lang w:val="es-ES_tradnl"/>
        </w:rPr>
        <w:t>Musa paradisiaca</w:t>
      </w:r>
      <w:r w:rsidRPr="00B419AD">
        <w:rPr>
          <w:iCs/>
          <w:sz w:val="20"/>
          <w:szCs w:val="20"/>
          <w:lang w:val="es-ES_tradnl"/>
        </w:rPr>
        <w:t xml:space="preserve"> ). (Tesis de licenciatura).  Universidad Nacional Pedro Ruiz Gallo Facultad de Ingeniería Química e Industrias Alimentarias. Lambayeque – Perú.</w:t>
      </w:r>
    </w:p>
    <w:p w14:paraId="07D37EBB" w14:textId="77777777" w:rsidR="00C917C6" w:rsidRPr="00B419AD" w:rsidRDefault="00C917C6" w:rsidP="00C917C6">
      <w:pPr>
        <w:autoSpaceDE w:val="0"/>
        <w:autoSpaceDN w:val="0"/>
        <w:adjustRightInd w:val="0"/>
        <w:jc w:val="both"/>
        <w:rPr>
          <w:iCs/>
          <w:sz w:val="20"/>
          <w:szCs w:val="20"/>
          <w:lang w:val="en-US"/>
        </w:rPr>
      </w:pPr>
      <w:r w:rsidRPr="00B419AD">
        <w:rPr>
          <w:iCs/>
          <w:sz w:val="20"/>
          <w:szCs w:val="20"/>
          <w:lang w:val="es-MX"/>
        </w:rPr>
        <w:t xml:space="preserve">[17] Ajila, C. M., Bhat, S. G., &amp; Prasada Rao, U. J. S. (2007). </w:t>
      </w:r>
      <w:r w:rsidRPr="00B419AD">
        <w:rPr>
          <w:iCs/>
          <w:sz w:val="20"/>
          <w:szCs w:val="20"/>
          <w:lang w:val="en-US"/>
        </w:rPr>
        <w:t>Valuable components of raw and ripe peels from two Indian mango varieties. Food Chemistry, 102(4), 1006–1011.</w:t>
      </w:r>
    </w:p>
    <w:p w14:paraId="57B185B4" w14:textId="77777777" w:rsidR="00C917C6" w:rsidRPr="00B419AD" w:rsidRDefault="00C917C6" w:rsidP="00C917C6">
      <w:pPr>
        <w:autoSpaceDE w:val="0"/>
        <w:autoSpaceDN w:val="0"/>
        <w:adjustRightInd w:val="0"/>
        <w:jc w:val="both"/>
        <w:rPr>
          <w:bCs/>
          <w:iCs/>
          <w:sz w:val="20"/>
          <w:szCs w:val="20"/>
          <w:lang w:val="en-US"/>
        </w:rPr>
      </w:pPr>
      <w:r w:rsidRPr="00B419AD">
        <w:rPr>
          <w:iCs/>
          <w:sz w:val="20"/>
          <w:szCs w:val="20"/>
          <w:lang w:val="en-US"/>
        </w:rPr>
        <w:t>[18] Kaur, A. &amp; Brar, J.K. (2015). Use of mango seed kernels for the development of antioxidant rich biscuit. International Journal of Science and Research, 78(96), 2319-7064.</w:t>
      </w:r>
    </w:p>
    <w:p w14:paraId="506325F4" w14:textId="77777777" w:rsidR="00C917C6" w:rsidRPr="00B419AD" w:rsidRDefault="00C917C6" w:rsidP="00C917C6">
      <w:pPr>
        <w:autoSpaceDE w:val="0"/>
        <w:autoSpaceDN w:val="0"/>
        <w:adjustRightInd w:val="0"/>
        <w:jc w:val="both"/>
        <w:rPr>
          <w:bCs/>
          <w:iCs/>
          <w:sz w:val="20"/>
          <w:szCs w:val="20"/>
          <w:lang w:val="en-US"/>
        </w:rPr>
      </w:pPr>
      <w:r w:rsidRPr="00B419AD">
        <w:rPr>
          <w:iCs/>
          <w:sz w:val="20"/>
          <w:szCs w:val="20"/>
          <w:lang w:val="en-US"/>
        </w:rPr>
        <w:t>[19] Alazb, B. R., El-Sahy K. M., El-Rahman, M. Abd., and. Youssif, R. M. (2021). Physicochemical and organoleptic characteristics of cakes supplemented with tomato pomace, mango seeds kernel and pomegranate peels powders. Plant Archives. Egypt. Vol. 21, Supplement 1, 2021 pp.  432-439</w:t>
      </w:r>
    </w:p>
    <w:p w14:paraId="06B3DA22" w14:textId="77777777" w:rsidR="00C917C6" w:rsidRPr="00B419AD" w:rsidRDefault="00C917C6" w:rsidP="00C917C6">
      <w:pPr>
        <w:autoSpaceDE w:val="0"/>
        <w:autoSpaceDN w:val="0"/>
        <w:adjustRightInd w:val="0"/>
        <w:jc w:val="both"/>
        <w:rPr>
          <w:iCs/>
          <w:sz w:val="20"/>
          <w:szCs w:val="20"/>
          <w:lang w:val="en-US"/>
        </w:rPr>
      </w:pPr>
      <w:r w:rsidRPr="00B419AD">
        <w:rPr>
          <w:iCs/>
          <w:sz w:val="20"/>
          <w:szCs w:val="20"/>
          <w:lang w:val="en-US"/>
        </w:rPr>
        <w:t>[20] Aslam, H.K.W., Raheem, M.I.U., Ramzan, R., Shakeel, A., Shoaib, M., &amp; Sakandar H.A. (2014). Utilization of mango waste material (peel, kernel) to enhance dietary fiber content and antioxidant properties of biscuit. J. Glob. Innov. Agric. Soc. Sci, 2(2), 76-81</w:t>
      </w:r>
    </w:p>
    <w:p w14:paraId="3CC411AF" w14:textId="77777777" w:rsidR="00C917C6" w:rsidRPr="00B419AD" w:rsidRDefault="00C917C6" w:rsidP="00C917C6">
      <w:pPr>
        <w:autoSpaceDE w:val="0"/>
        <w:autoSpaceDN w:val="0"/>
        <w:adjustRightInd w:val="0"/>
        <w:jc w:val="both"/>
        <w:rPr>
          <w:iCs/>
          <w:sz w:val="20"/>
          <w:szCs w:val="20"/>
          <w:lang w:val="es-ES_tradnl"/>
        </w:rPr>
      </w:pPr>
      <w:r w:rsidRPr="00B419AD">
        <w:rPr>
          <w:iCs/>
          <w:sz w:val="20"/>
          <w:szCs w:val="20"/>
          <w:lang w:val="es-ES_tradnl"/>
        </w:rPr>
        <w:t>[21] Soler-Martínez, O., Castillo Ruíz, Rodríguez-Castillejos, G., Perales-Torres, A., Ana Luisa González-Pérez, A. L., Parra, L. F., &amp; Meza, M. J. (2016). Implementación de un método enzimático-gravimétrico para la determinación de fibra dietaria soluble e insoluble en residuos de cacao. Sistema de trabajos de grado-Universidad Industrial de Santander (UIS), Bucaramanga</w:t>
      </w:r>
    </w:p>
    <w:p w14:paraId="48E73D6A" w14:textId="4F3D43AD" w:rsidR="00C917C6" w:rsidRPr="00B419AD" w:rsidRDefault="00C917C6" w:rsidP="00C917C6">
      <w:pPr>
        <w:autoSpaceDE w:val="0"/>
        <w:autoSpaceDN w:val="0"/>
        <w:adjustRightInd w:val="0"/>
        <w:jc w:val="both"/>
        <w:rPr>
          <w:bCs/>
          <w:iCs/>
          <w:sz w:val="20"/>
          <w:szCs w:val="20"/>
          <w:lang w:val="es-ES_tradnl"/>
        </w:rPr>
      </w:pPr>
      <w:r w:rsidRPr="00B419AD">
        <w:rPr>
          <w:bCs/>
          <w:iCs/>
          <w:sz w:val="20"/>
          <w:szCs w:val="20"/>
          <w:lang w:val="es-ES_tradnl"/>
        </w:rPr>
        <w:t>[22] Benítez, B., Olivares, J., Ortega, M., Barboza, Y., Rangel, L., &amp; Romero, Z.  (2017). Formulac</w:t>
      </w:r>
      <w:r w:rsidR="00261BD2" w:rsidRPr="00B419AD">
        <w:rPr>
          <w:bCs/>
          <w:iCs/>
          <w:sz w:val="20"/>
          <w:szCs w:val="20"/>
          <w:lang w:val="es-ES_tradnl"/>
        </w:rPr>
        <w:t>ión y evaluación fisicoquímica,</w:t>
      </w:r>
      <w:r w:rsidRPr="00B419AD">
        <w:rPr>
          <w:bCs/>
          <w:iCs/>
          <w:sz w:val="20"/>
          <w:szCs w:val="20"/>
          <w:lang w:val="es-ES_tradnl"/>
        </w:rPr>
        <w:t xml:space="preserve"> microbiológica y sensorial de galletas  enriquecidas con linaza como alimento funcional. Archivos Venezolanos de Farmacología y Terapéutica, 36(4),106-113. [fecha de Consulta 24 de Octubre de 2023]. Recuperado de:  https://www.redalyc.org/articulo.oa?id=55952806003 </w:t>
      </w:r>
    </w:p>
    <w:p w14:paraId="6A2BF95A" w14:textId="77777777" w:rsidR="00C917C6" w:rsidRPr="00B419AD" w:rsidRDefault="00C917C6" w:rsidP="00C917C6">
      <w:pPr>
        <w:autoSpaceDE w:val="0"/>
        <w:autoSpaceDN w:val="0"/>
        <w:adjustRightInd w:val="0"/>
        <w:jc w:val="both"/>
        <w:rPr>
          <w:iCs/>
          <w:sz w:val="20"/>
          <w:szCs w:val="20"/>
          <w:lang w:val="es-ES_tradnl"/>
        </w:rPr>
      </w:pPr>
      <w:r w:rsidRPr="00B419AD">
        <w:rPr>
          <w:iCs/>
          <w:sz w:val="20"/>
          <w:szCs w:val="20"/>
          <w:lang w:val="es-ES_tradnl"/>
        </w:rPr>
        <w:t xml:space="preserve">[23] Rojas-Bravo, M., Rojas-Zenteno, E.G., Hernández-Carranza, P., Ávila-Sosa, R., Aguilar-Sánchez, R., Ruiz-López, I.I., &amp; Ochoa-Velasco, C.E. (2019). </w:t>
      </w:r>
      <w:r w:rsidRPr="00B419AD">
        <w:rPr>
          <w:iCs/>
          <w:sz w:val="20"/>
          <w:szCs w:val="20"/>
          <w:lang w:val="en-US"/>
        </w:rPr>
        <w:t xml:space="preserve">A potential application of mango (Mangifera indica L. cv. manila) peel powder to increase the total phenolic compounds and </w:t>
      </w:r>
      <w:r w:rsidRPr="00B419AD">
        <w:rPr>
          <w:iCs/>
          <w:sz w:val="20"/>
          <w:szCs w:val="20"/>
          <w:lang w:val="en-US"/>
        </w:rPr>
        <w:lastRenderedPageBreak/>
        <w:t>antioxidant capacity of edible films and coatings. Food and Bioprocess Technology, 12, 1584-1592.</w:t>
      </w:r>
    </w:p>
    <w:p w14:paraId="3409D67A" w14:textId="1E996CE1" w:rsidR="00C917C6" w:rsidRPr="00B419AD" w:rsidRDefault="00C917C6" w:rsidP="00C917C6">
      <w:pPr>
        <w:autoSpaceDE w:val="0"/>
        <w:autoSpaceDN w:val="0"/>
        <w:adjustRightInd w:val="0"/>
        <w:jc w:val="both"/>
        <w:rPr>
          <w:iCs/>
          <w:sz w:val="20"/>
          <w:szCs w:val="20"/>
          <w:lang w:val="es-ES_tradnl"/>
        </w:rPr>
      </w:pPr>
      <w:r w:rsidRPr="00B419AD">
        <w:rPr>
          <w:bCs/>
          <w:iCs/>
          <w:sz w:val="20"/>
          <w:szCs w:val="20"/>
          <w:lang w:val="es-ES_tradnl"/>
        </w:rPr>
        <w:t xml:space="preserve">[24] Secretaría de </w:t>
      </w:r>
      <w:r w:rsidR="00E626AB">
        <w:rPr>
          <w:bCs/>
          <w:iCs/>
          <w:sz w:val="20"/>
          <w:szCs w:val="20"/>
          <w:lang w:val="es-ES_tradnl"/>
        </w:rPr>
        <w:t>E</w:t>
      </w:r>
      <w:r w:rsidRPr="00B419AD">
        <w:rPr>
          <w:bCs/>
          <w:iCs/>
          <w:sz w:val="20"/>
          <w:szCs w:val="20"/>
          <w:lang w:val="es-ES_tradnl"/>
        </w:rPr>
        <w:t>conomía. (1982, octubre 7). Norma oficial mexicana NMX-F-428-1982, Alimentos-Determinación de humedad (Método rápido de la termobalanza. Diario oficial de la federación. https://dof.gob.mx/nota_detalle_popup.php?codigo=691922</w:t>
      </w:r>
      <w:r w:rsidRPr="00B419AD">
        <w:rPr>
          <w:iCs/>
          <w:sz w:val="20"/>
          <w:szCs w:val="20"/>
          <w:lang w:val="es-ES_tradnl"/>
        </w:rPr>
        <w:t xml:space="preserve"> </w:t>
      </w:r>
    </w:p>
    <w:p w14:paraId="7875C58F" w14:textId="77777777" w:rsidR="00C917C6" w:rsidRPr="00B419AD" w:rsidRDefault="00C917C6" w:rsidP="00C917C6">
      <w:pPr>
        <w:autoSpaceDE w:val="0"/>
        <w:autoSpaceDN w:val="0"/>
        <w:adjustRightInd w:val="0"/>
        <w:jc w:val="both"/>
        <w:rPr>
          <w:iCs/>
          <w:sz w:val="20"/>
          <w:szCs w:val="20"/>
          <w:lang w:val="es-MX"/>
        </w:rPr>
      </w:pPr>
      <w:r w:rsidRPr="00B419AD">
        <w:rPr>
          <w:iCs/>
          <w:sz w:val="20"/>
          <w:szCs w:val="20"/>
          <w:lang w:val="es-MX"/>
        </w:rPr>
        <w:t>[25] Chaparro-Acuña, S.P., Lara, A. E., Sandoval, A., Sosa, S.J., Martínez, J.J., &amp; Gil-González, J. H. (2015). Caracterización funcional de la almendra de las semillas de mango (</w:t>
      </w:r>
      <w:r w:rsidRPr="00B419AD">
        <w:rPr>
          <w:i/>
          <w:sz w:val="20"/>
          <w:szCs w:val="20"/>
          <w:lang w:val="es-MX"/>
        </w:rPr>
        <w:t>Mangifera indica L</w:t>
      </w:r>
      <w:r w:rsidRPr="00B419AD">
        <w:rPr>
          <w:iCs/>
          <w:sz w:val="20"/>
          <w:szCs w:val="20"/>
          <w:lang w:val="es-MX"/>
        </w:rPr>
        <w:t>.). Revista Ciencia en Desarrollo, 6 (1), 67-75.</w:t>
      </w:r>
    </w:p>
    <w:p w14:paraId="5928E47A" w14:textId="77777777" w:rsidR="00C917C6" w:rsidRPr="00B419AD" w:rsidRDefault="00C917C6" w:rsidP="00C917C6">
      <w:pPr>
        <w:autoSpaceDE w:val="0"/>
        <w:autoSpaceDN w:val="0"/>
        <w:adjustRightInd w:val="0"/>
        <w:jc w:val="both"/>
        <w:rPr>
          <w:iCs/>
          <w:sz w:val="20"/>
          <w:szCs w:val="20"/>
          <w:lang w:val="en-US"/>
        </w:rPr>
      </w:pPr>
      <w:r w:rsidRPr="00B419AD">
        <w:rPr>
          <w:iCs/>
          <w:sz w:val="20"/>
          <w:szCs w:val="20"/>
          <w:lang w:val="es-ES_tradnl"/>
        </w:rPr>
        <w:t xml:space="preserve">[26] </w:t>
      </w:r>
      <w:r w:rsidRPr="00B419AD">
        <w:rPr>
          <w:iCs/>
          <w:sz w:val="20"/>
          <w:szCs w:val="20"/>
          <w:lang w:val="en-US"/>
        </w:rPr>
        <w:t>Menon, L., Majumdar, S. D., Ravi, U. (2014). Mango (</w:t>
      </w:r>
      <w:r w:rsidRPr="00B419AD">
        <w:rPr>
          <w:i/>
          <w:sz w:val="20"/>
          <w:szCs w:val="20"/>
          <w:lang w:val="en-US"/>
        </w:rPr>
        <w:t>Mangifera indica L</w:t>
      </w:r>
      <w:r w:rsidRPr="00B419AD">
        <w:rPr>
          <w:iCs/>
          <w:sz w:val="20"/>
          <w:szCs w:val="20"/>
          <w:lang w:val="en-US"/>
        </w:rPr>
        <w:t>.) kernel flour as a potential ingredient in the development of composite flour bread. (2014). Indian Journal of Natural Products and Resources, 5(1), 75-82</w:t>
      </w:r>
    </w:p>
    <w:p w14:paraId="10D1FAF5" w14:textId="77777777" w:rsidR="00C917C6" w:rsidRPr="00B419AD" w:rsidRDefault="00C917C6" w:rsidP="00C917C6">
      <w:pPr>
        <w:autoSpaceDE w:val="0"/>
        <w:autoSpaceDN w:val="0"/>
        <w:adjustRightInd w:val="0"/>
        <w:jc w:val="both"/>
        <w:rPr>
          <w:iCs/>
          <w:sz w:val="20"/>
          <w:szCs w:val="20"/>
          <w:lang w:val="fr-FR"/>
        </w:rPr>
      </w:pPr>
      <w:r w:rsidRPr="00B419AD">
        <w:rPr>
          <w:bCs/>
          <w:iCs/>
          <w:sz w:val="20"/>
          <w:szCs w:val="20"/>
          <w:lang w:val="fr-FR"/>
        </w:rPr>
        <w:t xml:space="preserve">[27] Asp, N., Johansson, C., &amp; Siljeström, M. (1983). Rapid Enzymatic Assay of Insoluble and Soluble Dietary Fiber. J. </w:t>
      </w:r>
      <w:r w:rsidRPr="00B419AD">
        <w:rPr>
          <w:iCs/>
          <w:sz w:val="20"/>
          <w:szCs w:val="20"/>
          <w:lang w:val="fr-FR"/>
        </w:rPr>
        <w:t>J. Agric. Food Chem, 31, 476-482.</w:t>
      </w:r>
    </w:p>
    <w:p w14:paraId="62954C4A" w14:textId="77777777" w:rsidR="00C917C6" w:rsidRPr="00B419AD" w:rsidRDefault="00C917C6" w:rsidP="00C917C6">
      <w:pPr>
        <w:autoSpaceDE w:val="0"/>
        <w:autoSpaceDN w:val="0"/>
        <w:adjustRightInd w:val="0"/>
        <w:jc w:val="both"/>
        <w:rPr>
          <w:iCs/>
          <w:sz w:val="20"/>
          <w:szCs w:val="20"/>
          <w:lang w:val="fr-FR"/>
        </w:rPr>
      </w:pPr>
      <w:r w:rsidRPr="00B419AD">
        <w:rPr>
          <w:iCs/>
          <w:sz w:val="20"/>
          <w:szCs w:val="20"/>
          <w:lang w:val="es-ES_tradnl"/>
        </w:rPr>
        <w:t xml:space="preserve">[28] Singleton, V.L., Orthofer, R. &amp; Lamuela-Ravento´s, R.M. (1999). </w:t>
      </w:r>
      <w:r w:rsidRPr="00B419AD">
        <w:rPr>
          <w:iCs/>
          <w:sz w:val="20"/>
          <w:szCs w:val="20"/>
          <w:lang w:val="fr-FR"/>
        </w:rPr>
        <w:t>Analysis of total phenols and other oxidation substrates and antioxidants by means of Folin-Ciocalteu reagent. Methods in Enzymology, 299: 152-178.</w:t>
      </w:r>
    </w:p>
    <w:p w14:paraId="00043552" w14:textId="77777777" w:rsidR="004169F5" w:rsidRPr="00B419AD" w:rsidRDefault="00C917C6" w:rsidP="00C917C6">
      <w:pPr>
        <w:autoSpaceDE w:val="0"/>
        <w:autoSpaceDN w:val="0"/>
        <w:adjustRightInd w:val="0"/>
        <w:jc w:val="both"/>
        <w:rPr>
          <w:iCs/>
          <w:sz w:val="20"/>
          <w:szCs w:val="20"/>
          <w:lang w:val="es-ES_tradnl"/>
        </w:rPr>
      </w:pPr>
      <w:r w:rsidRPr="00B419AD">
        <w:rPr>
          <w:iCs/>
          <w:sz w:val="20"/>
          <w:szCs w:val="20"/>
          <w:lang w:val="fr-FR"/>
        </w:rPr>
        <w:t>[29] Bandyopadhyay, K., Chakraborty, C., &amp; Bhattacharyya, S. (2014). Fortification of mango peel and kernel powder in cookies formulation. </w:t>
      </w:r>
      <w:r w:rsidRPr="00B419AD">
        <w:rPr>
          <w:iCs/>
          <w:sz w:val="20"/>
          <w:szCs w:val="20"/>
          <w:lang w:val="es-ES_tradnl"/>
        </w:rPr>
        <w:t>Journal of Academia and Industrial Research, 2(12), 661-664.</w:t>
      </w:r>
    </w:p>
    <w:p w14:paraId="55761F61" w14:textId="6B97F87C" w:rsidR="00C917C6" w:rsidRPr="00B419AD" w:rsidRDefault="00835B2B" w:rsidP="00C917C6">
      <w:pPr>
        <w:autoSpaceDE w:val="0"/>
        <w:autoSpaceDN w:val="0"/>
        <w:adjustRightInd w:val="0"/>
        <w:jc w:val="both"/>
        <w:rPr>
          <w:iCs/>
          <w:sz w:val="20"/>
          <w:szCs w:val="20"/>
          <w:lang w:val="es-MX"/>
        </w:rPr>
      </w:pPr>
      <w:r w:rsidRPr="00B419AD">
        <w:rPr>
          <w:iCs/>
          <w:sz w:val="20"/>
          <w:szCs w:val="20"/>
          <w:lang w:val="es-ES_tradnl"/>
        </w:rPr>
        <w:t xml:space="preserve"> </w:t>
      </w:r>
      <w:r w:rsidR="00C917C6" w:rsidRPr="00B419AD">
        <w:rPr>
          <w:iCs/>
          <w:sz w:val="20"/>
          <w:szCs w:val="20"/>
          <w:lang w:val="es-ES_tradnl"/>
        </w:rPr>
        <w:t>[30]</w:t>
      </w:r>
      <w:r w:rsidR="00A62D74" w:rsidRPr="00B419AD">
        <w:rPr>
          <w:iCs/>
          <w:sz w:val="20"/>
          <w:szCs w:val="20"/>
          <w:lang w:val="es-ES_tradnl"/>
        </w:rPr>
        <w:t xml:space="preserve"> </w:t>
      </w:r>
      <w:r w:rsidR="00C917C6" w:rsidRPr="00B419AD">
        <w:rPr>
          <w:iCs/>
          <w:sz w:val="20"/>
          <w:szCs w:val="20"/>
          <w:lang w:val="es-ES_tradnl"/>
        </w:rPr>
        <w:t>Cutullé, B., Berruti, V., Campagna, F., Colombaroni, M. B., Robidarte, M. S., Wiedemann, A., &amp; Vázquez, M. (2012). Desarrollo y evaluación sensorial de galletitas de jengibre con sustitución parcial de harina de trigo por harina de arroz y lenteja (Gallentinas). Diaeta, 30(138), 25-31.</w:t>
      </w:r>
      <w:r w:rsidR="00C917C6" w:rsidRPr="00B419AD">
        <w:rPr>
          <w:iCs/>
          <w:sz w:val="20"/>
          <w:szCs w:val="20"/>
          <w:lang w:val="es-MX"/>
        </w:rPr>
        <w:t xml:space="preserve"> </w:t>
      </w:r>
    </w:p>
    <w:p w14:paraId="2F9E9CCA" w14:textId="77777777" w:rsidR="00C917C6" w:rsidRPr="00B419AD" w:rsidRDefault="00C917C6" w:rsidP="00C917C6">
      <w:pPr>
        <w:autoSpaceDE w:val="0"/>
        <w:autoSpaceDN w:val="0"/>
        <w:adjustRightInd w:val="0"/>
        <w:jc w:val="both"/>
        <w:rPr>
          <w:iCs/>
          <w:sz w:val="20"/>
          <w:szCs w:val="20"/>
          <w:lang w:val="es-ES_tradnl"/>
        </w:rPr>
      </w:pPr>
      <w:r w:rsidRPr="00B419AD">
        <w:rPr>
          <w:iCs/>
          <w:sz w:val="20"/>
          <w:szCs w:val="20"/>
          <w:lang w:val="es-ES_tradnl"/>
        </w:rPr>
        <w:t>[31] Méndez, A. D. G., &amp; de Delahaye, E. P. (2007). Evaluación de galletas dulces tipo wafer a base de harina de arracacha (</w:t>
      </w:r>
      <w:r w:rsidRPr="00B419AD">
        <w:rPr>
          <w:i/>
          <w:sz w:val="20"/>
          <w:szCs w:val="20"/>
          <w:lang w:val="es-ES_tradnl"/>
        </w:rPr>
        <w:t>Arracacia xanthorrhiza B.).</w:t>
      </w:r>
      <w:r w:rsidRPr="00B419AD">
        <w:rPr>
          <w:iCs/>
          <w:sz w:val="20"/>
          <w:szCs w:val="20"/>
          <w:lang w:val="es-ES_tradnl"/>
        </w:rPr>
        <w:t> Revista Facultad Nacional de Agronomía-Medellín, 60(2), 4195-4212.</w:t>
      </w:r>
    </w:p>
    <w:p w14:paraId="72F1AEF9" w14:textId="77777777" w:rsidR="00C917C6" w:rsidRPr="00B419AD" w:rsidRDefault="00C917C6" w:rsidP="00C917C6">
      <w:pPr>
        <w:autoSpaceDE w:val="0"/>
        <w:autoSpaceDN w:val="0"/>
        <w:adjustRightInd w:val="0"/>
        <w:jc w:val="both"/>
        <w:rPr>
          <w:iCs/>
          <w:sz w:val="20"/>
          <w:szCs w:val="20"/>
          <w:lang w:val="es-MX"/>
        </w:rPr>
      </w:pPr>
      <w:r w:rsidRPr="00B419AD">
        <w:rPr>
          <w:iCs/>
          <w:sz w:val="20"/>
          <w:szCs w:val="20"/>
          <w:lang w:val="es-MX"/>
        </w:rPr>
        <w:t>[32] Jibaja L. (2014). Determinación de la capacidad antioxidante y análisis composicional de harina de cáscara de mango, Mangifera indica, variedad “criollo”. Cientifi-k, 2(1), 62-69.</w:t>
      </w:r>
    </w:p>
    <w:p w14:paraId="3CD26C23" w14:textId="77777777" w:rsidR="00C917C6" w:rsidRPr="00B419AD" w:rsidRDefault="00C917C6" w:rsidP="00C917C6">
      <w:pPr>
        <w:autoSpaceDE w:val="0"/>
        <w:autoSpaceDN w:val="0"/>
        <w:adjustRightInd w:val="0"/>
        <w:jc w:val="both"/>
        <w:rPr>
          <w:iCs/>
          <w:sz w:val="20"/>
          <w:szCs w:val="20"/>
          <w:lang w:val="es-ES_tradnl"/>
        </w:rPr>
      </w:pPr>
      <w:r w:rsidRPr="00B419AD">
        <w:rPr>
          <w:iCs/>
          <w:sz w:val="20"/>
          <w:szCs w:val="20"/>
          <w:lang w:val="es-ES_tradnl"/>
        </w:rPr>
        <w:t>[33] Serna-Cock, L., Torres-León, C., &amp; Ayala-Aponte, A. (2015). Evaluación de Polvos Alimentarios obtenidos de Cáscaras de Mango (</w:t>
      </w:r>
      <w:r w:rsidRPr="00B419AD">
        <w:rPr>
          <w:i/>
          <w:sz w:val="20"/>
          <w:szCs w:val="20"/>
          <w:lang w:val="es-ES_tradnl"/>
        </w:rPr>
        <w:t>Mangifera indica</w:t>
      </w:r>
      <w:r w:rsidRPr="00B419AD">
        <w:rPr>
          <w:iCs/>
          <w:sz w:val="20"/>
          <w:szCs w:val="20"/>
          <w:lang w:val="es-ES_tradnl"/>
        </w:rPr>
        <w:t>) como fuente de Ingredientes Funcionales. Información Tecnológica, 26(2), 41–50.</w:t>
      </w:r>
    </w:p>
    <w:p w14:paraId="6F8B40EC" w14:textId="34718880" w:rsidR="00C917C6" w:rsidRPr="00B419AD" w:rsidRDefault="00261BD2" w:rsidP="00C917C6">
      <w:pPr>
        <w:autoSpaceDE w:val="0"/>
        <w:autoSpaceDN w:val="0"/>
        <w:adjustRightInd w:val="0"/>
        <w:jc w:val="both"/>
        <w:rPr>
          <w:iCs/>
          <w:sz w:val="20"/>
          <w:szCs w:val="20"/>
          <w:u w:val="single"/>
          <w:lang w:val="es-ES_tradnl"/>
        </w:rPr>
      </w:pPr>
      <w:r w:rsidRPr="00B419AD">
        <w:rPr>
          <w:iCs/>
          <w:sz w:val="20"/>
          <w:szCs w:val="20"/>
          <w:lang w:val="es-ES_tradnl"/>
        </w:rPr>
        <w:t>[34] León-Méndez, G., Leó</w:t>
      </w:r>
      <w:r w:rsidR="00C917C6" w:rsidRPr="00B419AD">
        <w:rPr>
          <w:iCs/>
          <w:sz w:val="20"/>
          <w:szCs w:val="20"/>
          <w:lang w:val="es-ES_tradnl"/>
        </w:rPr>
        <w:t>n-</w:t>
      </w:r>
      <w:r w:rsidRPr="00B419AD">
        <w:rPr>
          <w:iCs/>
          <w:sz w:val="20"/>
          <w:szCs w:val="20"/>
          <w:lang w:val="es-ES_tradnl"/>
        </w:rPr>
        <w:t>Méndez</w:t>
      </w:r>
      <w:r w:rsidR="00C917C6" w:rsidRPr="00B419AD">
        <w:rPr>
          <w:iCs/>
          <w:sz w:val="20"/>
          <w:szCs w:val="20"/>
          <w:lang w:val="es-ES_tradnl"/>
        </w:rPr>
        <w:t xml:space="preserve">, D., Pajaro-Castro, N., Granados-Conde, C., Granados-Llamas, </w:t>
      </w:r>
      <w:r w:rsidR="00C917C6" w:rsidRPr="00B419AD">
        <w:rPr>
          <w:iCs/>
          <w:sz w:val="20"/>
          <w:szCs w:val="20"/>
          <w:lang w:val="es-ES_tradnl"/>
        </w:rPr>
        <w:t>E., &amp; Bahoque Peña, M. J. (2020). Elaboración de una galleta a base de harinas de plátano pelipita (Musa abb) y de batata (Ipomea batatas). Revista chilena de nutrición, 47(3), 406-410. </w:t>
      </w:r>
      <w:r w:rsidR="00C917C6" w:rsidRPr="00B419AD">
        <w:rPr>
          <w:iCs/>
          <w:sz w:val="20"/>
          <w:szCs w:val="20"/>
          <w:u w:val="single"/>
          <w:lang w:val="es-ES_tradnl"/>
        </w:rPr>
        <w:t xml:space="preserve"> </w:t>
      </w:r>
    </w:p>
    <w:p w14:paraId="4C467F24" w14:textId="6F0E3E7D" w:rsidR="00C917C6" w:rsidRDefault="00C917C6" w:rsidP="00C917C6">
      <w:pPr>
        <w:autoSpaceDE w:val="0"/>
        <w:autoSpaceDN w:val="0"/>
        <w:adjustRightInd w:val="0"/>
        <w:jc w:val="both"/>
        <w:rPr>
          <w:bCs/>
          <w:iCs/>
          <w:sz w:val="20"/>
          <w:szCs w:val="20"/>
          <w:lang w:val="es-ES_tradnl"/>
        </w:rPr>
      </w:pPr>
      <w:r w:rsidRPr="00B419AD">
        <w:rPr>
          <w:bCs/>
          <w:iCs/>
          <w:sz w:val="20"/>
          <w:szCs w:val="20"/>
          <w:lang w:val="es-ES_tradnl"/>
        </w:rPr>
        <w:t xml:space="preserve">[35] Secretaría de </w:t>
      </w:r>
      <w:r w:rsidR="00E626AB">
        <w:rPr>
          <w:bCs/>
          <w:iCs/>
          <w:sz w:val="20"/>
          <w:szCs w:val="20"/>
          <w:lang w:val="es-ES_tradnl"/>
        </w:rPr>
        <w:t>E</w:t>
      </w:r>
      <w:r w:rsidRPr="00B419AD">
        <w:rPr>
          <w:bCs/>
          <w:iCs/>
          <w:sz w:val="20"/>
          <w:szCs w:val="20"/>
          <w:lang w:val="es-ES_tradnl"/>
        </w:rPr>
        <w:t xml:space="preserve">conomía. (2009, julio 27). Norma oficial mexicana NOM-247-SSA1-2008, Productos y servicios. Cereales y sus productos. Cereales, harinas de cereales, sémolas o semolinas. Alimentos a base de: cereales, semillas comestibles, de harinas, sémolas o semolinas o sus mezclas. Productos de panificación. Disposiciones y especificaciones sanitarias y nutrimentales. https://dof.gob.mx/nota_detalle.php?codigo=5100356&amp;fecha=27/07/2009 </w:t>
      </w:r>
    </w:p>
    <w:p w14:paraId="5C8ADD13" w14:textId="77777777" w:rsidR="00530882" w:rsidRDefault="00530882" w:rsidP="00C917C6">
      <w:pPr>
        <w:autoSpaceDE w:val="0"/>
        <w:autoSpaceDN w:val="0"/>
        <w:adjustRightInd w:val="0"/>
        <w:jc w:val="both"/>
        <w:rPr>
          <w:sz w:val="20"/>
          <w:szCs w:val="20"/>
          <w:lang w:val="es-ES_tradnl"/>
        </w:rPr>
      </w:pPr>
    </w:p>
    <w:p w14:paraId="227EF2CA" w14:textId="4A33EDA0" w:rsidR="00530882" w:rsidRPr="00DE793D" w:rsidRDefault="007231A6" w:rsidP="00530882">
      <w:pPr>
        <w:autoSpaceDE w:val="0"/>
        <w:autoSpaceDN w:val="0"/>
        <w:adjustRightInd w:val="0"/>
        <w:jc w:val="both"/>
        <w:rPr>
          <w:b/>
          <w:sz w:val="20"/>
          <w:szCs w:val="20"/>
        </w:rPr>
      </w:pPr>
      <w:r w:rsidRPr="007231A6">
        <w:rPr>
          <w:b/>
          <w:sz w:val="20"/>
          <w:szCs w:val="20"/>
        </w:rPr>
        <w:t>TABLA DE ROL DE CONTRIBUCIÓN</w:t>
      </w:r>
    </w:p>
    <w:tbl>
      <w:tblPr>
        <w:tblStyle w:val="Tablaconcuadrcula"/>
        <w:tblW w:w="0" w:type="auto"/>
        <w:tblLook w:val="04A0" w:firstRow="1" w:lastRow="0" w:firstColumn="1" w:lastColumn="0" w:noHBand="0" w:noVBand="1"/>
      </w:tblPr>
      <w:tblGrid>
        <w:gridCol w:w="2147"/>
        <w:gridCol w:w="1978"/>
      </w:tblGrid>
      <w:tr w:rsidR="00530882" w:rsidRPr="00DE793D" w14:paraId="3AD4E0E0" w14:textId="77777777" w:rsidTr="007231A6">
        <w:tc>
          <w:tcPr>
            <w:tcW w:w="2275" w:type="dxa"/>
            <w:shd w:val="clear" w:color="auto" w:fill="1F497D" w:themeFill="text2"/>
          </w:tcPr>
          <w:p w14:paraId="7B35070C" w14:textId="44FEE562" w:rsidR="00530882" w:rsidRPr="007231A6" w:rsidRDefault="00530882" w:rsidP="00F85D4A">
            <w:pPr>
              <w:autoSpaceDE w:val="0"/>
              <w:autoSpaceDN w:val="0"/>
              <w:adjustRightInd w:val="0"/>
              <w:jc w:val="center"/>
              <w:rPr>
                <w:rFonts w:ascii="Times New Roman" w:hAnsi="Times New Roman" w:cs="Times New Roman"/>
                <w:b/>
                <w:color w:val="FFFFFF" w:themeColor="background1"/>
                <w:sz w:val="20"/>
                <w:szCs w:val="20"/>
              </w:rPr>
            </w:pPr>
            <w:r w:rsidRPr="007231A6">
              <w:rPr>
                <w:rFonts w:ascii="Times New Roman" w:hAnsi="Times New Roman" w:cs="Times New Roman"/>
                <w:b/>
                <w:color w:val="FFFFFF" w:themeColor="background1"/>
                <w:sz w:val="20"/>
                <w:szCs w:val="20"/>
              </w:rPr>
              <w:t>Rol</w:t>
            </w:r>
          </w:p>
        </w:tc>
        <w:tc>
          <w:tcPr>
            <w:tcW w:w="2275" w:type="dxa"/>
            <w:shd w:val="clear" w:color="auto" w:fill="1F497D" w:themeFill="text2"/>
          </w:tcPr>
          <w:p w14:paraId="3C5C4521" w14:textId="77777777" w:rsidR="00530882" w:rsidRPr="007231A6" w:rsidRDefault="00530882" w:rsidP="00F85D4A">
            <w:pPr>
              <w:autoSpaceDE w:val="0"/>
              <w:autoSpaceDN w:val="0"/>
              <w:adjustRightInd w:val="0"/>
              <w:jc w:val="center"/>
              <w:rPr>
                <w:rFonts w:ascii="Times New Roman" w:hAnsi="Times New Roman" w:cs="Times New Roman"/>
                <w:b/>
                <w:color w:val="FFFFFF" w:themeColor="background1"/>
                <w:sz w:val="20"/>
                <w:szCs w:val="20"/>
              </w:rPr>
            </w:pPr>
            <w:r w:rsidRPr="007231A6">
              <w:rPr>
                <w:rFonts w:ascii="Times New Roman" w:hAnsi="Times New Roman" w:cs="Times New Roman"/>
                <w:b/>
                <w:color w:val="FFFFFF" w:themeColor="background1"/>
                <w:sz w:val="20"/>
                <w:szCs w:val="20"/>
              </w:rPr>
              <w:t>Autor (es)</w:t>
            </w:r>
          </w:p>
        </w:tc>
      </w:tr>
      <w:tr w:rsidR="00530882" w:rsidRPr="00DE793D" w14:paraId="7F209A88" w14:textId="77777777" w:rsidTr="007231A6">
        <w:trPr>
          <w:trHeight w:val="997"/>
        </w:trPr>
        <w:tc>
          <w:tcPr>
            <w:tcW w:w="2275" w:type="dxa"/>
          </w:tcPr>
          <w:p w14:paraId="13C3BBB5" w14:textId="77777777" w:rsidR="00530882" w:rsidRDefault="00530882" w:rsidP="00F85D4A">
            <w:pPr>
              <w:autoSpaceDE w:val="0"/>
              <w:autoSpaceDN w:val="0"/>
              <w:adjustRightInd w:val="0"/>
              <w:jc w:val="both"/>
              <w:rPr>
                <w:rFonts w:ascii="Times New Roman" w:hAnsi="Times New Roman" w:cs="Times New Roman"/>
                <w:bCs/>
                <w:sz w:val="20"/>
                <w:szCs w:val="20"/>
              </w:rPr>
            </w:pPr>
            <w:r w:rsidRPr="00DE793D">
              <w:rPr>
                <w:rFonts w:ascii="Times New Roman" w:hAnsi="Times New Roman" w:cs="Times New Roman"/>
                <w:bCs/>
                <w:sz w:val="20"/>
                <w:szCs w:val="20"/>
              </w:rPr>
              <w:t>Conceptualización</w:t>
            </w:r>
          </w:p>
          <w:p w14:paraId="5704C96C" w14:textId="77777777" w:rsidR="00530882" w:rsidRDefault="00530882" w:rsidP="00F85D4A">
            <w:pPr>
              <w:autoSpaceDE w:val="0"/>
              <w:autoSpaceDN w:val="0"/>
              <w:adjustRightInd w:val="0"/>
              <w:jc w:val="both"/>
              <w:rPr>
                <w:rFonts w:ascii="Times New Roman" w:hAnsi="Times New Roman" w:cs="Times New Roman"/>
                <w:bCs/>
                <w:sz w:val="20"/>
                <w:szCs w:val="20"/>
              </w:rPr>
            </w:pPr>
            <w:r>
              <w:rPr>
                <w:rFonts w:ascii="Times New Roman" w:hAnsi="Times New Roman" w:cs="Times New Roman"/>
                <w:bCs/>
                <w:sz w:val="20"/>
                <w:szCs w:val="20"/>
              </w:rPr>
              <w:t>Supervisión</w:t>
            </w:r>
          </w:p>
          <w:p w14:paraId="176351B4" w14:textId="03BB1F7B" w:rsidR="00530882" w:rsidRPr="00DE793D" w:rsidRDefault="00530882" w:rsidP="00F85D4A">
            <w:pPr>
              <w:autoSpaceDE w:val="0"/>
              <w:autoSpaceDN w:val="0"/>
              <w:adjustRightInd w:val="0"/>
              <w:jc w:val="both"/>
              <w:rPr>
                <w:rFonts w:ascii="Times New Roman" w:hAnsi="Times New Roman" w:cs="Times New Roman"/>
                <w:bCs/>
                <w:sz w:val="20"/>
                <w:szCs w:val="20"/>
              </w:rPr>
            </w:pPr>
            <w:r w:rsidRPr="00021727">
              <w:rPr>
                <w:rFonts w:ascii="Times New Roman" w:hAnsi="Times New Roman" w:cs="Times New Roman"/>
                <w:bCs/>
                <w:sz w:val="20"/>
                <w:szCs w:val="20"/>
              </w:rPr>
              <w:t>Escritura - Preparación del borrador original</w:t>
            </w:r>
          </w:p>
        </w:tc>
        <w:tc>
          <w:tcPr>
            <w:tcW w:w="2275" w:type="dxa"/>
          </w:tcPr>
          <w:p w14:paraId="5842324B" w14:textId="77777777" w:rsidR="00530882" w:rsidRPr="00DE793D" w:rsidRDefault="00530882" w:rsidP="00F85D4A">
            <w:pPr>
              <w:autoSpaceDE w:val="0"/>
              <w:autoSpaceDN w:val="0"/>
              <w:adjustRightInd w:val="0"/>
              <w:jc w:val="both"/>
              <w:rPr>
                <w:rFonts w:ascii="Times New Roman" w:hAnsi="Times New Roman" w:cs="Times New Roman"/>
                <w:bCs/>
                <w:sz w:val="20"/>
                <w:szCs w:val="20"/>
              </w:rPr>
            </w:pPr>
            <w:r w:rsidRPr="00DE793D">
              <w:rPr>
                <w:rFonts w:ascii="Times New Roman" w:hAnsi="Times New Roman" w:cs="Times New Roman"/>
                <w:bCs/>
                <w:sz w:val="20"/>
                <w:szCs w:val="20"/>
              </w:rPr>
              <w:t>Erika López Aranda</w:t>
            </w:r>
          </w:p>
          <w:p w14:paraId="7E904128" w14:textId="77777777" w:rsidR="00530882" w:rsidRPr="00DE793D" w:rsidRDefault="00530882" w:rsidP="00F85D4A">
            <w:pPr>
              <w:autoSpaceDE w:val="0"/>
              <w:autoSpaceDN w:val="0"/>
              <w:adjustRightInd w:val="0"/>
              <w:jc w:val="both"/>
              <w:rPr>
                <w:rFonts w:ascii="Times New Roman" w:hAnsi="Times New Roman" w:cs="Times New Roman"/>
                <w:bCs/>
                <w:sz w:val="20"/>
                <w:szCs w:val="20"/>
              </w:rPr>
            </w:pPr>
          </w:p>
        </w:tc>
      </w:tr>
      <w:tr w:rsidR="00530882" w:rsidRPr="00DE793D" w14:paraId="05A15B60" w14:textId="77777777" w:rsidTr="00F85D4A">
        <w:tc>
          <w:tcPr>
            <w:tcW w:w="2275" w:type="dxa"/>
          </w:tcPr>
          <w:p w14:paraId="20D54F1D" w14:textId="77777777" w:rsidR="00530882" w:rsidRDefault="00530882" w:rsidP="00F85D4A">
            <w:pPr>
              <w:autoSpaceDE w:val="0"/>
              <w:autoSpaceDN w:val="0"/>
              <w:adjustRightInd w:val="0"/>
              <w:jc w:val="both"/>
              <w:rPr>
                <w:rFonts w:ascii="Times New Roman" w:hAnsi="Times New Roman" w:cs="Times New Roman"/>
                <w:bCs/>
                <w:sz w:val="20"/>
                <w:szCs w:val="20"/>
              </w:rPr>
            </w:pPr>
            <w:r w:rsidRPr="00DE793D">
              <w:rPr>
                <w:rFonts w:ascii="Times New Roman" w:hAnsi="Times New Roman" w:cs="Times New Roman"/>
                <w:bCs/>
                <w:sz w:val="20"/>
                <w:szCs w:val="20"/>
              </w:rPr>
              <w:t>Metodología</w:t>
            </w:r>
          </w:p>
          <w:p w14:paraId="3248E12E" w14:textId="77777777" w:rsidR="00530882" w:rsidRPr="00DE793D" w:rsidRDefault="00530882" w:rsidP="00F85D4A">
            <w:pPr>
              <w:autoSpaceDE w:val="0"/>
              <w:autoSpaceDN w:val="0"/>
              <w:adjustRightInd w:val="0"/>
              <w:jc w:val="both"/>
              <w:rPr>
                <w:bCs/>
                <w:sz w:val="20"/>
                <w:szCs w:val="20"/>
              </w:rPr>
            </w:pPr>
            <w:r>
              <w:rPr>
                <w:rFonts w:ascii="Times New Roman" w:hAnsi="Times New Roman" w:cs="Times New Roman"/>
                <w:bCs/>
                <w:sz w:val="20"/>
                <w:szCs w:val="20"/>
              </w:rPr>
              <w:t>Recursos</w:t>
            </w:r>
          </w:p>
        </w:tc>
        <w:tc>
          <w:tcPr>
            <w:tcW w:w="2275" w:type="dxa"/>
          </w:tcPr>
          <w:p w14:paraId="30F36CCA" w14:textId="77777777" w:rsidR="00530882" w:rsidRPr="00DE793D" w:rsidRDefault="00530882" w:rsidP="00F85D4A">
            <w:pPr>
              <w:autoSpaceDE w:val="0"/>
              <w:autoSpaceDN w:val="0"/>
              <w:adjustRightInd w:val="0"/>
              <w:jc w:val="both"/>
              <w:rPr>
                <w:bCs/>
                <w:sz w:val="20"/>
                <w:szCs w:val="20"/>
              </w:rPr>
            </w:pPr>
            <w:r>
              <w:rPr>
                <w:rFonts w:ascii="Times New Roman" w:hAnsi="Times New Roman" w:cs="Times New Roman"/>
                <w:bCs/>
                <w:sz w:val="20"/>
                <w:szCs w:val="20"/>
              </w:rPr>
              <w:t>Silvia Pérez Arzola</w:t>
            </w:r>
          </w:p>
        </w:tc>
      </w:tr>
      <w:tr w:rsidR="00530882" w:rsidRPr="00DE793D" w14:paraId="0DA56620" w14:textId="77777777" w:rsidTr="00F85D4A">
        <w:tc>
          <w:tcPr>
            <w:tcW w:w="2275" w:type="dxa"/>
          </w:tcPr>
          <w:p w14:paraId="1A3B2B1F" w14:textId="77777777" w:rsidR="00530882" w:rsidRDefault="00530882" w:rsidP="00F85D4A">
            <w:pPr>
              <w:autoSpaceDE w:val="0"/>
              <w:autoSpaceDN w:val="0"/>
              <w:adjustRightInd w:val="0"/>
              <w:jc w:val="both"/>
              <w:rPr>
                <w:rFonts w:ascii="Times New Roman" w:hAnsi="Times New Roman" w:cs="Times New Roman"/>
                <w:bCs/>
                <w:sz w:val="20"/>
                <w:szCs w:val="20"/>
              </w:rPr>
            </w:pPr>
            <w:r w:rsidRPr="00DE793D">
              <w:rPr>
                <w:rFonts w:ascii="Times New Roman" w:hAnsi="Times New Roman" w:cs="Times New Roman"/>
                <w:bCs/>
                <w:sz w:val="20"/>
                <w:szCs w:val="20"/>
              </w:rPr>
              <w:t>Conceptualización</w:t>
            </w:r>
          </w:p>
          <w:p w14:paraId="6AF21568" w14:textId="77777777" w:rsidR="00530882" w:rsidRPr="00021727" w:rsidRDefault="00530882" w:rsidP="00F85D4A">
            <w:pPr>
              <w:autoSpaceDE w:val="0"/>
              <w:autoSpaceDN w:val="0"/>
              <w:adjustRightInd w:val="0"/>
              <w:jc w:val="both"/>
              <w:rPr>
                <w:rFonts w:ascii="Times New Roman" w:hAnsi="Times New Roman" w:cs="Times New Roman"/>
                <w:bCs/>
                <w:sz w:val="20"/>
                <w:szCs w:val="20"/>
              </w:rPr>
            </w:pPr>
            <w:r>
              <w:rPr>
                <w:rFonts w:ascii="Times New Roman" w:hAnsi="Times New Roman" w:cs="Times New Roman"/>
                <w:bCs/>
                <w:sz w:val="20"/>
                <w:szCs w:val="20"/>
              </w:rPr>
              <w:t>Administración del proyecto</w:t>
            </w:r>
          </w:p>
        </w:tc>
        <w:tc>
          <w:tcPr>
            <w:tcW w:w="2275" w:type="dxa"/>
          </w:tcPr>
          <w:p w14:paraId="642C2C1E" w14:textId="77777777" w:rsidR="00530882" w:rsidRPr="00DE793D" w:rsidRDefault="00530882" w:rsidP="00F85D4A">
            <w:pPr>
              <w:autoSpaceDE w:val="0"/>
              <w:autoSpaceDN w:val="0"/>
              <w:adjustRightInd w:val="0"/>
              <w:jc w:val="both"/>
              <w:rPr>
                <w:bCs/>
                <w:sz w:val="20"/>
                <w:szCs w:val="20"/>
              </w:rPr>
            </w:pPr>
            <w:r w:rsidRPr="00DE793D">
              <w:rPr>
                <w:rFonts w:ascii="Times New Roman" w:hAnsi="Times New Roman" w:cs="Times New Roman"/>
                <w:bCs/>
                <w:sz w:val="20"/>
                <w:szCs w:val="20"/>
              </w:rPr>
              <w:t>Eleodoro Gabilán Linares</w:t>
            </w:r>
          </w:p>
        </w:tc>
      </w:tr>
      <w:tr w:rsidR="00530882" w:rsidRPr="00DE793D" w14:paraId="02D3E27C" w14:textId="77777777" w:rsidTr="00F85D4A">
        <w:tc>
          <w:tcPr>
            <w:tcW w:w="2275" w:type="dxa"/>
          </w:tcPr>
          <w:p w14:paraId="1D4B8A55" w14:textId="77777777" w:rsidR="00530882" w:rsidRDefault="00530882" w:rsidP="00F85D4A">
            <w:pPr>
              <w:autoSpaceDE w:val="0"/>
              <w:autoSpaceDN w:val="0"/>
              <w:adjustRightInd w:val="0"/>
              <w:jc w:val="both"/>
              <w:rPr>
                <w:rFonts w:ascii="Times New Roman" w:hAnsi="Times New Roman" w:cs="Times New Roman"/>
                <w:bCs/>
                <w:sz w:val="20"/>
                <w:szCs w:val="20"/>
              </w:rPr>
            </w:pPr>
            <w:r w:rsidRPr="00DE793D">
              <w:rPr>
                <w:rFonts w:ascii="Times New Roman" w:hAnsi="Times New Roman" w:cs="Times New Roman"/>
                <w:bCs/>
                <w:sz w:val="20"/>
                <w:szCs w:val="20"/>
              </w:rPr>
              <w:t>Metodología</w:t>
            </w:r>
          </w:p>
          <w:p w14:paraId="760694E6" w14:textId="77777777" w:rsidR="00530882" w:rsidRDefault="00530882" w:rsidP="00F85D4A">
            <w:pPr>
              <w:autoSpaceDE w:val="0"/>
              <w:autoSpaceDN w:val="0"/>
              <w:adjustRightInd w:val="0"/>
              <w:jc w:val="both"/>
              <w:rPr>
                <w:rFonts w:ascii="Times New Roman" w:hAnsi="Times New Roman" w:cs="Times New Roman"/>
                <w:bCs/>
                <w:sz w:val="20"/>
                <w:szCs w:val="20"/>
              </w:rPr>
            </w:pPr>
            <w:r>
              <w:rPr>
                <w:rFonts w:ascii="Times New Roman" w:hAnsi="Times New Roman" w:cs="Times New Roman"/>
                <w:bCs/>
                <w:sz w:val="20"/>
                <w:szCs w:val="20"/>
              </w:rPr>
              <w:t>Recursos</w:t>
            </w:r>
          </w:p>
          <w:p w14:paraId="758B3A55" w14:textId="77777777" w:rsidR="00530882" w:rsidRPr="00021727" w:rsidRDefault="00530882" w:rsidP="00F85D4A">
            <w:pPr>
              <w:autoSpaceDE w:val="0"/>
              <w:autoSpaceDN w:val="0"/>
              <w:adjustRightInd w:val="0"/>
              <w:jc w:val="both"/>
              <w:rPr>
                <w:rFonts w:ascii="Times New Roman" w:hAnsi="Times New Roman" w:cs="Times New Roman"/>
                <w:bCs/>
                <w:sz w:val="20"/>
                <w:szCs w:val="20"/>
              </w:rPr>
            </w:pPr>
            <w:r>
              <w:rPr>
                <w:rFonts w:ascii="Times New Roman" w:hAnsi="Times New Roman" w:cs="Times New Roman"/>
                <w:bCs/>
                <w:sz w:val="20"/>
                <w:szCs w:val="20"/>
              </w:rPr>
              <w:t>Validación</w:t>
            </w:r>
          </w:p>
        </w:tc>
        <w:tc>
          <w:tcPr>
            <w:tcW w:w="2275" w:type="dxa"/>
          </w:tcPr>
          <w:p w14:paraId="7949B59A" w14:textId="77777777" w:rsidR="00530882" w:rsidRDefault="00530882" w:rsidP="00F85D4A">
            <w:pPr>
              <w:autoSpaceDE w:val="0"/>
              <w:autoSpaceDN w:val="0"/>
              <w:adjustRightInd w:val="0"/>
              <w:jc w:val="both"/>
              <w:rPr>
                <w:rFonts w:ascii="Times New Roman" w:hAnsi="Times New Roman" w:cs="Times New Roman"/>
                <w:bCs/>
                <w:sz w:val="20"/>
                <w:szCs w:val="20"/>
              </w:rPr>
            </w:pPr>
            <w:r w:rsidRPr="00DE793D">
              <w:rPr>
                <w:rFonts w:ascii="Times New Roman" w:hAnsi="Times New Roman" w:cs="Times New Roman"/>
                <w:bCs/>
                <w:sz w:val="20"/>
                <w:szCs w:val="20"/>
              </w:rPr>
              <w:t>Anabel Romero Cruz</w:t>
            </w:r>
          </w:p>
          <w:p w14:paraId="1BC8D659" w14:textId="77777777" w:rsidR="00530882" w:rsidRPr="00DE793D" w:rsidRDefault="00530882" w:rsidP="00F85D4A">
            <w:pPr>
              <w:autoSpaceDE w:val="0"/>
              <w:autoSpaceDN w:val="0"/>
              <w:adjustRightInd w:val="0"/>
              <w:jc w:val="both"/>
              <w:rPr>
                <w:bCs/>
                <w:sz w:val="20"/>
                <w:szCs w:val="20"/>
              </w:rPr>
            </w:pPr>
          </w:p>
        </w:tc>
      </w:tr>
      <w:tr w:rsidR="00530882" w:rsidRPr="00DE793D" w14:paraId="291CAF5B" w14:textId="77777777" w:rsidTr="00F85D4A">
        <w:tc>
          <w:tcPr>
            <w:tcW w:w="2275" w:type="dxa"/>
          </w:tcPr>
          <w:p w14:paraId="15A473D5" w14:textId="77777777" w:rsidR="00530882" w:rsidRPr="004A0590" w:rsidRDefault="00530882" w:rsidP="00F85D4A">
            <w:pPr>
              <w:autoSpaceDE w:val="0"/>
              <w:autoSpaceDN w:val="0"/>
              <w:adjustRightInd w:val="0"/>
              <w:jc w:val="both"/>
              <w:rPr>
                <w:rFonts w:ascii="Times New Roman" w:hAnsi="Times New Roman" w:cs="Times New Roman"/>
                <w:bCs/>
                <w:sz w:val="20"/>
                <w:szCs w:val="20"/>
              </w:rPr>
            </w:pPr>
            <w:r w:rsidRPr="004A0590">
              <w:rPr>
                <w:rFonts w:ascii="Times New Roman" w:hAnsi="Times New Roman" w:cs="Times New Roman"/>
                <w:bCs/>
                <w:sz w:val="20"/>
                <w:szCs w:val="20"/>
              </w:rPr>
              <w:t>Redacción</w:t>
            </w:r>
            <w:r>
              <w:rPr>
                <w:rFonts w:ascii="Times New Roman" w:hAnsi="Times New Roman" w:cs="Times New Roman"/>
                <w:bCs/>
                <w:sz w:val="20"/>
                <w:szCs w:val="20"/>
              </w:rPr>
              <w:t>-Revisión y Edición</w:t>
            </w:r>
          </w:p>
        </w:tc>
        <w:tc>
          <w:tcPr>
            <w:tcW w:w="2275" w:type="dxa"/>
          </w:tcPr>
          <w:p w14:paraId="522679D5" w14:textId="3CB360D0" w:rsidR="00530882" w:rsidRPr="007231A6" w:rsidRDefault="00530882" w:rsidP="00F85D4A">
            <w:pPr>
              <w:autoSpaceDE w:val="0"/>
              <w:autoSpaceDN w:val="0"/>
              <w:adjustRightInd w:val="0"/>
              <w:jc w:val="both"/>
              <w:rPr>
                <w:rFonts w:ascii="Times New Roman" w:hAnsi="Times New Roman" w:cs="Times New Roman"/>
                <w:bCs/>
                <w:sz w:val="20"/>
                <w:szCs w:val="20"/>
              </w:rPr>
            </w:pPr>
            <w:r>
              <w:rPr>
                <w:rFonts w:ascii="Times New Roman" w:hAnsi="Times New Roman" w:cs="Times New Roman"/>
                <w:bCs/>
                <w:sz w:val="20"/>
                <w:szCs w:val="20"/>
              </w:rPr>
              <w:t>Narciso Luna Esquivel</w:t>
            </w:r>
          </w:p>
        </w:tc>
      </w:tr>
    </w:tbl>
    <w:p w14:paraId="4C7FFAC4" w14:textId="61D287FF" w:rsidR="00530882" w:rsidRDefault="00835B2B" w:rsidP="00530882">
      <w:pPr>
        <w:autoSpaceDE w:val="0"/>
        <w:autoSpaceDN w:val="0"/>
        <w:adjustRightInd w:val="0"/>
        <w:jc w:val="both"/>
        <w:rPr>
          <w:sz w:val="20"/>
          <w:szCs w:val="20"/>
        </w:rPr>
      </w:pPr>
      <w:r>
        <w:rPr>
          <w:noProof/>
          <w:lang w:eastAsia="es-MX"/>
        </w:rPr>
        <w:drawing>
          <wp:anchor distT="0" distB="0" distL="0" distR="0" simplePos="0" relativeHeight="251659264" behindDoc="0" locked="0" layoutInCell="1" allowOverlap="1" wp14:anchorId="6AF9D594" wp14:editId="0A825E0E">
            <wp:simplePos x="0" y="0"/>
            <wp:positionH relativeFrom="column">
              <wp:posOffset>1028700</wp:posOffset>
            </wp:positionH>
            <wp:positionV relativeFrom="paragraph">
              <wp:posOffset>63500</wp:posOffset>
            </wp:positionV>
            <wp:extent cx="1564341" cy="547519"/>
            <wp:effectExtent l="0" t="0" r="0" b="5080"/>
            <wp:wrapNone/>
            <wp:docPr id="1920412854" name="Imagen 1920412854" descr="Dibujo en blanco y negro  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png"/>
                    <pic:cNvPicPr/>
                  </pic:nvPicPr>
                  <pic:blipFill>
                    <a:blip r:embed="rId14" cstate="print"/>
                    <a:stretch>
                      <a:fillRect/>
                    </a:stretch>
                  </pic:blipFill>
                  <pic:spPr>
                    <a:xfrm>
                      <a:off x="0" y="0"/>
                      <a:ext cx="1564341" cy="547519"/>
                    </a:xfrm>
                    <a:prstGeom prst="rect">
                      <a:avLst/>
                    </a:prstGeom>
                  </pic:spPr>
                </pic:pic>
              </a:graphicData>
            </a:graphic>
            <wp14:sizeRelH relativeFrom="margin">
              <wp14:pctWidth>0</wp14:pctWidth>
            </wp14:sizeRelH>
            <wp14:sizeRelV relativeFrom="margin">
              <wp14:pctHeight>0</wp14:pctHeight>
            </wp14:sizeRelV>
          </wp:anchor>
        </w:drawing>
      </w:r>
    </w:p>
    <w:p w14:paraId="5369F23D" w14:textId="797F3752" w:rsidR="00530882" w:rsidRPr="00B419AD" w:rsidRDefault="00530882" w:rsidP="00C917C6">
      <w:pPr>
        <w:autoSpaceDE w:val="0"/>
        <w:autoSpaceDN w:val="0"/>
        <w:adjustRightInd w:val="0"/>
        <w:jc w:val="both"/>
        <w:rPr>
          <w:sz w:val="20"/>
          <w:szCs w:val="20"/>
          <w:lang w:val="es-ES_tradnl"/>
        </w:rPr>
      </w:pPr>
    </w:p>
    <w:p w14:paraId="13084F90" w14:textId="4024A0D0" w:rsidR="006E7A6E" w:rsidRPr="00A62D74" w:rsidRDefault="00835B2B" w:rsidP="00C917C6">
      <w:pPr>
        <w:autoSpaceDE w:val="0"/>
        <w:autoSpaceDN w:val="0"/>
        <w:adjustRightInd w:val="0"/>
        <w:jc w:val="both"/>
        <w:rPr>
          <w:lang w:val="es-ES_tradnl"/>
        </w:rPr>
      </w:pPr>
      <w:r>
        <w:rPr>
          <w:noProof/>
          <w:lang w:eastAsia="es-MX"/>
        </w:rPr>
        <mc:AlternateContent>
          <mc:Choice Requires="wps">
            <w:drawing>
              <wp:anchor distT="0" distB="0" distL="114300" distR="114300" simplePos="0" relativeHeight="251661312" behindDoc="0" locked="0" layoutInCell="1" allowOverlap="1" wp14:anchorId="13195A31" wp14:editId="583A1777">
                <wp:simplePos x="0" y="0"/>
                <wp:positionH relativeFrom="margin">
                  <wp:align>right</wp:align>
                </wp:positionH>
                <wp:positionV relativeFrom="paragraph">
                  <wp:posOffset>301625</wp:posOffset>
                </wp:positionV>
                <wp:extent cx="1828800" cy="1828800"/>
                <wp:effectExtent l="0" t="0" r="0" b="5080"/>
                <wp:wrapNone/>
                <wp:docPr id="234269288" name="Cuadro de texto 2342692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476A559" w14:textId="77777777" w:rsidR="00835B2B" w:rsidRPr="00B14B3B" w:rsidRDefault="00835B2B" w:rsidP="00835B2B">
                            <w:pPr>
                              <w:pStyle w:val="Piedepgina"/>
                              <w:jc w:val="right"/>
                              <w:rPr>
                                <w:szCs w:val="20"/>
                              </w:rPr>
                            </w:pPr>
                            <w:r w:rsidRPr="00B14B3B">
                              <w:rPr>
                                <w:szCs w:val="20"/>
                              </w:rPr>
                              <w:t xml:space="preserve">Esta obra está bajo </w:t>
                            </w:r>
                          </w:p>
                          <w:p w14:paraId="36B237A7" w14:textId="77777777" w:rsidR="00835B2B" w:rsidRPr="00B14B3B" w:rsidRDefault="00835B2B" w:rsidP="00835B2B">
                            <w:pPr>
                              <w:pStyle w:val="Piedepgina"/>
                              <w:jc w:val="right"/>
                              <w:rPr>
                                <w:szCs w:val="20"/>
                              </w:rPr>
                            </w:pPr>
                            <w:r w:rsidRPr="00B14B3B">
                              <w:rPr>
                                <w:szCs w:val="20"/>
                              </w:rPr>
                              <w:t xml:space="preserve">una licencia internacional </w:t>
                            </w:r>
                          </w:p>
                          <w:p w14:paraId="6E0DBFDB" w14:textId="77777777" w:rsidR="00835B2B" w:rsidRPr="00B14B3B" w:rsidRDefault="00835B2B" w:rsidP="00835B2B">
                            <w:pPr>
                              <w:pStyle w:val="Piedepgina"/>
                              <w:jc w:val="right"/>
                              <w:rPr>
                                <w:szCs w:val="20"/>
                              </w:rPr>
                            </w:pPr>
                            <w:r w:rsidRPr="00B14B3B">
                              <w:rPr>
                                <w:szCs w:val="20"/>
                              </w:rPr>
                              <w:t>Creative Commons Atribución 4.0.</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3195A31" id="_x0000_t202" coordsize="21600,21600" o:spt="202" path="m,l,21600r21600,l21600,xe">
                <v:stroke joinstyle="miter"/>
                <v:path gradientshapeok="t" o:connecttype="rect"/>
              </v:shapetype>
              <v:shape id="Cuadro de texto 234269288" o:spid="_x0000_s1026" type="#_x0000_t202" style="position:absolute;left:0;text-align:left;margin-left:92.8pt;margin-top:23.75pt;width:2in;height:2in;z-index:25166131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" filled="f" stroked="f" strokeweight=".5pt">
                <v:textbox style="mso-fit-shape-to-text:t">
                  <w:txbxContent>
                    <w:p w14:paraId="6476A559" w14:textId="77777777" w:rsidR="00835B2B" w:rsidRPr="00B14B3B" w:rsidRDefault="00835B2B" w:rsidP="00835B2B">
                      <w:pPr>
                        <w:pStyle w:val="Piedepgina"/>
                        <w:jc w:val="right"/>
                        <w:rPr>
                          <w:szCs w:val="20"/>
                        </w:rPr>
                      </w:pPr>
                      <w:r w:rsidRPr="00B14B3B">
                        <w:rPr>
                          <w:szCs w:val="20"/>
                        </w:rPr>
                        <w:t xml:space="preserve">Esta obra está bajo </w:t>
                      </w:r>
                    </w:p>
                    <w:p w14:paraId="36B237A7" w14:textId="77777777" w:rsidR="00835B2B" w:rsidRPr="00B14B3B" w:rsidRDefault="00835B2B" w:rsidP="00835B2B">
                      <w:pPr>
                        <w:pStyle w:val="Piedepgina"/>
                        <w:jc w:val="right"/>
                        <w:rPr>
                          <w:szCs w:val="20"/>
                        </w:rPr>
                      </w:pPr>
                      <w:r w:rsidRPr="00B14B3B">
                        <w:rPr>
                          <w:szCs w:val="20"/>
                        </w:rPr>
                        <w:t xml:space="preserve">una licencia internacional </w:t>
                      </w:r>
                    </w:p>
                    <w:p w14:paraId="6E0DBFDB" w14:textId="77777777" w:rsidR="00835B2B" w:rsidRPr="00B14B3B" w:rsidRDefault="00835B2B" w:rsidP="00835B2B">
                      <w:pPr>
                        <w:pStyle w:val="Piedepgina"/>
                        <w:jc w:val="right"/>
                        <w:rPr>
                          <w:szCs w:val="20"/>
                        </w:rPr>
                      </w:pPr>
                      <w:r w:rsidRPr="00B14B3B">
                        <w:rPr>
                          <w:szCs w:val="20"/>
                        </w:rPr>
                        <w:t>Creative Commons Atribución 4.0.</w:t>
                      </w:r>
                    </w:p>
                  </w:txbxContent>
                </v:textbox>
                <w10:wrap anchorx="margin"/>
              </v:shape>
            </w:pict>
          </mc:Fallback>
        </mc:AlternateContent>
      </w:r>
    </w:p>
    <w:sectPr w:rsidR="006E7A6E" w:rsidRPr="00A62D74" w:rsidSect="006B7F7F">
      <w:type w:val="continuous"/>
      <w:pgSz w:w="12240" w:h="15840"/>
      <w:pgMar w:top="1417" w:right="1701" w:bottom="1417" w:left="1701" w:header="567" w:footer="567" w:gutter="0"/>
      <w:cols w:num="2"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DF3F22" w14:textId="77777777" w:rsidR="006B7F7F" w:rsidRDefault="006B7F7F">
      <w:r>
        <w:separator/>
      </w:r>
    </w:p>
  </w:endnote>
  <w:endnote w:type="continuationSeparator" w:id="0">
    <w:p w14:paraId="6D5B6760" w14:textId="77777777" w:rsidR="006B7F7F" w:rsidRDefault="006B7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05959E" w14:textId="469CC934" w:rsidR="00D77094" w:rsidRDefault="00B62438" w:rsidP="00D77094">
    <w:pPr>
      <w:pBdr>
        <w:top w:val="nil"/>
        <w:left w:val="nil"/>
        <w:bottom w:val="nil"/>
        <w:right w:val="nil"/>
        <w:between w:val="nil"/>
      </w:pBdr>
      <w:tabs>
        <w:tab w:val="center" w:pos="4419"/>
        <w:tab w:val="right" w:pos="8838"/>
      </w:tabs>
      <w:ind w:right="360"/>
      <w:rPr>
        <w:rFonts w:eastAsia="Calibri"/>
        <w:sz w:val="14"/>
        <w:szCs w:val="14"/>
      </w:rPr>
    </w:pPr>
    <w:r>
      <w:rPr>
        <w:noProof/>
        <w:lang w:val="es-MX" w:eastAsia="es-MX"/>
      </w:rPr>
      <mc:AlternateContent>
        <mc:Choice Requires="wps">
          <w:drawing>
            <wp:anchor distT="0" distB="0" distL="114300" distR="114300" simplePos="0" relativeHeight="251674624" behindDoc="1" locked="0" layoutInCell="1" allowOverlap="1" wp14:anchorId="2F17DAB8" wp14:editId="6BC84126">
              <wp:simplePos x="0" y="0"/>
              <wp:positionH relativeFrom="page">
                <wp:posOffset>4986655</wp:posOffset>
              </wp:positionH>
              <wp:positionV relativeFrom="page">
                <wp:posOffset>9490075</wp:posOffset>
              </wp:positionV>
              <wp:extent cx="2085212" cy="173904"/>
              <wp:effectExtent l="0" t="0" r="10795" b="17145"/>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212" cy="1739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B01D11" w14:textId="26B6E184" w:rsidR="0079010A" w:rsidRDefault="0079010A" w:rsidP="0079010A">
                          <w:pPr>
                            <w:tabs>
                              <w:tab w:val="left" w:pos="5761"/>
                            </w:tabs>
                            <w:spacing w:before="14"/>
                            <w:ind w:left="20"/>
                            <w:jc w:val="center"/>
                            <w:rPr>
                              <w:sz w:val="14"/>
                            </w:rPr>
                          </w:pPr>
                          <w:r>
                            <w:rPr>
                              <w:sz w:val="14"/>
                            </w:rPr>
                            <w:t>IPSUMTEC</w:t>
                          </w:r>
                          <w:r w:rsidR="0038034D">
                            <w:rPr>
                              <w:sz w:val="14"/>
                            </w:rPr>
                            <w:t>7</w:t>
                          </w:r>
                          <w:r>
                            <w:rPr>
                              <w:spacing w:val="-3"/>
                              <w:sz w:val="14"/>
                            </w:rPr>
                            <w:t xml:space="preserve"> </w:t>
                          </w:r>
                          <w:r>
                            <w:rPr>
                              <w:sz w:val="14"/>
                            </w:rPr>
                            <w:t>ǀ</w:t>
                          </w:r>
                          <w:r>
                            <w:rPr>
                              <w:spacing w:val="-3"/>
                              <w:sz w:val="14"/>
                            </w:rPr>
                            <w:t xml:space="preserve"> </w:t>
                          </w:r>
                          <w:r>
                            <w:rPr>
                              <w:sz w:val="14"/>
                            </w:rPr>
                            <w:t xml:space="preserve">Volumen </w:t>
                          </w:r>
                          <w:r w:rsidR="0038034D">
                            <w:rPr>
                              <w:sz w:val="14"/>
                            </w:rPr>
                            <w:t>7</w:t>
                          </w:r>
                          <w:r>
                            <w:rPr>
                              <w:spacing w:val="1"/>
                              <w:sz w:val="14"/>
                            </w:rPr>
                            <w:t xml:space="preserve"> </w:t>
                          </w:r>
                          <w:r>
                            <w:rPr>
                              <w:sz w:val="14"/>
                            </w:rPr>
                            <w:t>–</w:t>
                          </w:r>
                          <w:r>
                            <w:rPr>
                              <w:spacing w:val="-1"/>
                              <w:sz w:val="14"/>
                            </w:rPr>
                            <w:t xml:space="preserve"> </w:t>
                          </w:r>
                          <w:r>
                            <w:rPr>
                              <w:sz w:val="14"/>
                            </w:rPr>
                            <w:t>N°</w:t>
                          </w:r>
                          <w:r>
                            <w:rPr>
                              <w:spacing w:val="-5"/>
                              <w:sz w:val="14"/>
                            </w:rPr>
                            <w:t xml:space="preserve"> </w:t>
                          </w:r>
                          <w:r w:rsidR="0038034D">
                            <w:rPr>
                              <w:sz w:val="14"/>
                            </w:rPr>
                            <w:t>2</w:t>
                          </w:r>
                          <w:r>
                            <w:rPr>
                              <w:spacing w:val="-4"/>
                              <w:sz w:val="14"/>
                            </w:rPr>
                            <w:t xml:space="preserve"> </w:t>
                          </w:r>
                          <w:r>
                            <w:rPr>
                              <w:sz w:val="14"/>
                            </w:rPr>
                            <w:t>ǀ</w:t>
                          </w:r>
                          <w:r>
                            <w:rPr>
                              <w:spacing w:val="-2"/>
                              <w:sz w:val="14"/>
                            </w:rPr>
                            <w:t xml:space="preserve"> </w:t>
                          </w:r>
                          <w:r>
                            <w:rPr>
                              <w:sz w:val="14"/>
                            </w:rPr>
                            <w:t>julio</w:t>
                          </w:r>
                          <w:r>
                            <w:rPr>
                              <w:spacing w:val="-4"/>
                              <w:sz w:val="14"/>
                            </w:rPr>
                            <w:t xml:space="preserve"> </w:t>
                          </w:r>
                          <w:r>
                            <w:rPr>
                              <w:sz w:val="14"/>
                            </w:rPr>
                            <w:t xml:space="preserve">– </w:t>
                          </w:r>
                          <w:r w:rsidR="00AC0668">
                            <w:rPr>
                              <w:sz w:val="14"/>
                            </w:rPr>
                            <w:t>diciembre</w:t>
                          </w:r>
                          <w:r>
                            <w:rPr>
                              <w:spacing w:val="-3"/>
                              <w:sz w:val="14"/>
                            </w:rPr>
                            <w:t xml:space="preserve"> </w:t>
                          </w:r>
                          <w:r>
                            <w:rPr>
                              <w:sz w:val="14"/>
                            </w:rPr>
                            <w:t>202</w:t>
                          </w:r>
                          <w:r w:rsidR="0038034D">
                            <w:rPr>
                              <w:sz w:val="14"/>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17DAB8" id="_x0000_t202" coordsize="21600,21600" o:spt="202" path="m,l,21600r21600,l21600,xe">
              <v:stroke joinstyle="miter"/>
              <v:path gradientshapeok="t" o:connecttype="rect"/>
            </v:shapetype>
            <v:shape id="Text Box 2" o:spid="_x0000_s1027" type="#_x0000_t202" style="position:absolute;margin-left:392.65pt;margin-top:747.25pt;width:164.2pt;height:13.7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" filled="f" stroked="f">
              <v:textbox inset="0,0,0,0">
                <w:txbxContent>
                  <w:p w14:paraId="66B01D11" w14:textId="26B6E184" w:rsidR="0079010A" w:rsidRDefault="0079010A" w:rsidP="0079010A">
                    <w:pPr>
                      <w:tabs>
                        <w:tab w:val="left" w:pos="5761"/>
                      </w:tabs>
                      <w:spacing w:before="14"/>
                      <w:ind w:left="20"/>
                      <w:jc w:val="center"/>
                      <w:rPr>
                        <w:sz w:val="14"/>
                      </w:rPr>
                    </w:pPr>
                    <w:r>
                      <w:rPr>
                        <w:sz w:val="14"/>
                      </w:rPr>
                      <w:t>IPSUMTEC</w:t>
                    </w:r>
                    <w:r w:rsidR="0038034D">
                      <w:rPr>
                        <w:sz w:val="14"/>
                      </w:rPr>
                      <w:t>7</w:t>
                    </w:r>
                    <w:r>
                      <w:rPr>
                        <w:spacing w:val="-3"/>
                        <w:sz w:val="14"/>
                      </w:rPr>
                      <w:t xml:space="preserve"> </w:t>
                    </w:r>
                    <w:r>
                      <w:rPr>
                        <w:sz w:val="14"/>
                      </w:rPr>
                      <w:t>ǀ</w:t>
                    </w:r>
                    <w:r>
                      <w:rPr>
                        <w:spacing w:val="-3"/>
                        <w:sz w:val="14"/>
                      </w:rPr>
                      <w:t xml:space="preserve"> </w:t>
                    </w:r>
                    <w:r>
                      <w:rPr>
                        <w:sz w:val="14"/>
                      </w:rPr>
                      <w:t xml:space="preserve">Volumen </w:t>
                    </w:r>
                    <w:r w:rsidR="0038034D">
                      <w:rPr>
                        <w:sz w:val="14"/>
                      </w:rPr>
                      <w:t>7</w:t>
                    </w:r>
                    <w:r>
                      <w:rPr>
                        <w:spacing w:val="1"/>
                        <w:sz w:val="14"/>
                      </w:rPr>
                      <w:t xml:space="preserve"> </w:t>
                    </w:r>
                    <w:r>
                      <w:rPr>
                        <w:sz w:val="14"/>
                      </w:rPr>
                      <w:t>–</w:t>
                    </w:r>
                    <w:r>
                      <w:rPr>
                        <w:spacing w:val="-1"/>
                        <w:sz w:val="14"/>
                      </w:rPr>
                      <w:t xml:space="preserve"> </w:t>
                    </w:r>
                    <w:r>
                      <w:rPr>
                        <w:sz w:val="14"/>
                      </w:rPr>
                      <w:t>N°</w:t>
                    </w:r>
                    <w:r>
                      <w:rPr>
                        <w:spacing w:val="-5"/>
                        <w:sz w:val="14"/>
                      </w:rPr>
                      <w:t xml:space="preserve"> </w:t>
                    </w:r>
                    <w:r w:rsidR="0038034D">
                      <w:rPr>
                        <w:sz w:val="14"/>
                      </w:rPr>
                      <w:t>2</w:t>
                    </w:r>
                    <w:r>
                      <w:rPr>
                        <w:spacing w:val="-4"/>
                        <w:sz w:val="14"/>
                      </w:rPr>
                      <w:t xml:space="preserve"> </w:t>
                    </w:r>
                    <w:r>
                      <w:rPr>
                        <w:sz w:val="14"/>
                      </w:rPr>
                      <w:t>ǀ</w:t>
                    </w:r>
                    <w:r>
                      <w:rPr>
                        <w:spacing w:val="-2"/>
                        <w:sz w:val="14"/>
                      </w:rPr>
                      <w:t xml:space="preserve"> </w:t>
                    </w:r>
                    <w:r>
                      <w:rPr>
                        <w:sz w:val="14"/>
                      </w:rPr>
                      <w:t>julio</w:t>
                    </w:r>
                    <w:r>
                      <w:rPr>
                        <w:spacing w:val="-4"/>
                        <w:sz w:val="14"/>
                      </w:rPr>
                      <w:t xml:space="preserve"> </w:t>
                    </w:r>
                    <w:r>
                      <w:rPr>
                        <w:sz w:val="14"/>
                      </w:rPr>
                      <w:t xml:space="preserve">– </w:t>
                    </w:r>
                    <w:r w:rsidR="00AC0668">
                      <w:rPr>
                        <w:sz w:val="14"/>
                      </w:rPr>
                      <w:t>diciembre</w:t>
                    </w:r>
                    <w:r>
                      <w:rPr>
                        <w:spacing w:val="-3"/>
                        <w:sz w:val="14"/>
                      </w:rPr>
                      <w:t xml:space="preserve"> </w:t>
                    </w:r>
                    <w:r>
                      <w:rPr>
                        <w:sz w:val="14"/>
                      </w:rPr>
                      <w:t>202</w:t>
                    </w:r>
                    <w:r w:rsidR="0038034D">
                      <w:rPr>
                        <w:sz w:val="14"/>
                      </w:rPr>
                      <w:t>4</w:t>
                    </w:r>
                  </w:p>
                </w:txbxContent>
              </v:textbox>
              <w10:wrap anchorx="page" anchory="page"/>
            </v:shape>
          </w:pict>
        </mc:Fallback>
      </mc:AlternateContent>
    </w:r>
    <w:r w:rsidR="00ED1940">
      <w:rPr>
        <w:noProof/>
        <w:lang w:val="es-MX" w:eastAsia="es-MX"/>
      </w:rPr>
      <mc:AlternateContent>
        <mc:Choice Requires="wps">
          <w:drawing>
            <wp:anchor distT="0" distB="0" distL="114300" distR="114300" simplePos="0" relativeHeight="251676672" behindDoc="1" locked="0" layoutInCell="1" allowOverlap="1" wp14:anchorId="01544851" wp14:editId="72EBEED4">
              <wp:simplePos x="0" y="0"/>
              <wp:positionH relativeFrom="margin">
                <wp:align>left</wp:align>
              </wp:positionH>
              <wp:positionV relativeFrom="page">
                <wp:posOffset>9478645</wp:posOffset>
              </wp:positionV>
              <wp:extent cx="2748810" cy="173355"/>
              <wp:effectExtent l="0" t="0" r="13970" b="17145"/>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8810"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2CE995" w14:textId="50AD21DA" w:rsidR="00ED1940" w:rsidRPr="00C31B18" w:rsidRDefault="00ED1940" w:rsidP="00ED1940">
                          <w:pPr>
                            <w:tabs>
                              <w:tab w:val="left" w:pos="5761"/>
                            </w:tabs>
                            <w:spacing w:before="14"/>
                            <w:rPr>
                              <w:sz w:val="14"/>
                              <w:szCs w:val="14"/>
                            </w:rPr>
                          </w:pPr>
                          <w:r w:rsidRPr="00C31B18">
                            <w:rPr>
                              <w:sz w:val="14"/>
                              <w:szCs w:val="14"/>
                            </w:rPr>
                            <w:t xml:space="preserve">Recepción: </w:t>
                          </w:r>
                          <w:r>
                            <w:rPr>
                              <w:sz w:val="14"/>
                              <w:szCs w:val="14"/>
                            </w:rPr>
                            <w:t>1</w:t>
                          </w:r>
                          <w:r w:rsidR="00B62438">
                            <w:rPr>
                              <w:sz w:val="14"/>
                              <w:szCs w:val="14"/>
                            </w:rPr>
                            <w:t>4</w:t>
                          </w:r>
                          <w:r w:rsidRPr="00C31B18">
                            <w:rPr>
                              <w:sz w:val="14"/>
                              <w:szCs w:val="14"/>
                            </w:rPr>
                            <w:t>/</w:t>
                          </w:r>
                          <w:r w:rsidR="00B62438">
                            <w:rPr>
                              <w:sz w:val="14"/>
                              <w:szCs w:val="14"/>
                            </w:rPr>
                            <w:t>0</w:t>
                          </w:r>
                          <w:r>
                            <w:rPr>
                              <w:sz w:val="14"/>
                              <w:szCs w:val="14"/>
                            </w:rPr>
                            <w:t>2</w:t>
                          </w:r>
                          <w:r w:rsidRPr="00C31B18">
                            <w:rPr>
                              <w:sz w:val="14"/>
                              <w:szCs w:val="14"/>
                            </w:rPr>
                            <w:t>/202</w:t>
                          </w:r>
                          <w:r w:rsidR="00B62438">
                            <w:rPr>
                              <w:sz w:val="14"/>
                              <w:szCs w:val="14"/>
                            </w:rPr>
                            <w:t>4</w:t>
                          </w:r>
                          <w:r w:rsidRPr="00C31B18">
                            <w:rPr>
                              <w:sz w:val="14"/>
                              <w:szCs w:val="14"/>
                            </w:rPr>
                            <w:t xml:space="preserve"> ǀ Aceptación: </w:t>
                          </w:r>
                          <w:r>
                            <w:rPr>
                              <w:sz w:val="14"/>
                              <w:szCs w:val="14"/>
                            </w:rPr>
                            <w:t>0</w:t>
                          </w:r>
                          <w:r w:rsidR="00B62438">
                            <w:rPr>
                              <w:sz w:val="14"/>
                              <w:szCs w:val="14"/>
                            </w:rPr>
                            <w:t>3</w:t>
                          </w:r>
                          <w:r w:rsidRPr="00C31B18">
                            <w:rPr>
                              <w:sz w:val="14"/>
                              <w:szCs w:val="14"/>
                            </w:rPr>
                            <w:t>/0</w:t>
                          </w:r>
                          <w:r w:rsidR="00B62438">
                            <w:rPr>
                              <w:sz w:val="14"/>
                              <w:szCs w:val="14"/>
                            </w:rPr>
                            <w:t>7</w:t>
                          </w:r>
                          <w:r w:rsidRPr="00C31B18">
                            <w:rPr>
                              <w:sz w:val="14"/>
                              <w:szCs w:val="14"/>
                            </w:rPr>
                            <w:t xml:space="preserve">/2024ǀ Publicación: </w:t>
                          </w:r>
                          <w:r w:rsidR="00B62438">
                            <w:rPr>
                              <w:sz w:val="14"/>
                              <w:szCs w:val="14"/>
                            </w:rPr>
                            <w:t>23</w:t>
                          </w:r>
                          <w:r w:rsidRPr="00C31B18">
                            <w:rPr>
                              <w:sz w:val="14"/>
                              <w:szCs w:val="14"/>
                            </w:rPr>
                            <w:t>/0</w:t>
                          </w:r>
                          <w:r w:rsidR="00B62438">
                            <w:rPr>
                              <w:sz w:val="14"/>
                              <w:szCs w:val="14"/>
                            </w:rPr>
                            <w:t>8</w:t>
                          </w:r>
                          <w:r w:rsidRPr="00C31B18">
                            <w:rPr>
                              <w:sz w:val="14"/>
                              <w:szCs w:val="14"/>
                            </w:rPr>
                            <w:t>/2024</w:t>
                          </w:r>
                        </w:p>
                        <w:p w14:paraId="3509F61C" w14:textId="77777777" w:rsidR="00ED1940" w:rsidRDefault="00ED1940" w:rsidP="00ED1940">
                          <w:pPr>
                            <w:tabs>
                              <w:tab w:val="left" w:pos="5761"/>
                            </w:tabs>
                            <w:spacing w:before="14"/>
                            <w:ind w:left="20"/>
                            <w:jc w:val="center"/>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544851" id="_x0000_s1028" type="#_x0000_t202" style="position:absolute;margin-left:0;margin-top:746.35pt;width:216.45pt;height:13.65pt;z-index:-25163980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" filled="f" stroked="f">
              <v:textbox inset="0,0,0,0">
                <w:txbxContent>
                  <w:p w14:paraId="6B2CE995" w14:textId="50AD21DA" w:rsidR="00ED1940" w:rsidRPr="00C31B18" w:rsidRDefault="00ED1940" w:rsidP="00ED1940">
                    <w:pPr>
                      <w:tabs>
                        <w:tab w:val="left" w:pos="5761"/>
                      </w:tabs>
                      <w:spacing w:before="14"/>
                      <w:rPr>
                        <w:sz w:val="14"/>
                        <w:szCs w:val="14"/>
                      </w:rPr>
                    </w:pPr>
                    <w:r w:rsidRPr="00C31B18">
                      <w:rPr>
                        <w:sz w:val="14"/>
                        <w:szCs w:val="14"/>
                      </w:rPr>
                      <w:t xml:space="preserve">Recepción: </w:t>
                    </w:r>
                    <w:r>
                      <w:rPr>
                        <w:sz w:val="14"/>
                        <w:szCs w:val="14"/>
                      </w:rPr>
                      <w:t>1</w:t>
                    </w:r>
                    <w:r w:rsidR="00B62438">
                      <w:rPr>
                        <w:sz w:val="14"/>
                        <w:szCs w:val="14"/>
                      </w:rPr>
                      <w:t>4</w:t>
                    </w:r>
                    <w:r w:rsidRPr="00C31B18">
                      <w:rPr>
                        <w:sz w:val="14"/>
                        <w:szCs w:val="14"/>
                      </w:rPr>
                      <w:t>/</w:t>
                    </w:r>
                    <w:r w:rsidR="00B62438">
                      <w:rPr>
                        <w:sz w:val="14"/>
                        <w:szCs w:val="14"/>
                      </w:rPr>
                      <w:t>0</w:t>
                    </w:r>
                    <w:r>
                      <w:rPr>
                        <w:sz w:val="14"/>
                        <w:szCs w:val="14"/>
                      </w:rPr>
                      <w:t>2</w:t>
                    </w:r>
                    <w:r w:rsidRPr="00C31B18">
                      <w:rPr>
                        <w:sz w:val="14"/>
                        <w:szCs w:val="14"/>
                      </w:rPr>
                      <w:t>/202</w:t>
                    </w:r>
                    <w:r w:rsidR="00B62438">
                      <w:rPr>
                        <w:sz w:val="14"/>
                        <w:szCs w:val="14"/>
                      </w:rPr>
                      <w:t>4</w:t>
                    </w:r>
                    <w:r w:rsidRPr="00C31B18">
                      <w:rPr>
                        <w:sz w:val="14"/>
                        <w:szCs w:val="14"/>
                      </w:rPr>
                      <w:t xml:space="preserve"> ǀ Aceptación: </w:t>
                    </w:r>
                    <w:r>
                      <w:rPr>
                        <w:sz w:val="14"/>
                        <w:szCs w:val="14"/>
                      </w:rPr>
                      <w:t>0</w:t>
                    </w:r>
                    <w:r w:rsidR="00B62438">
                      <w:rPr>
                        <w:sz w:val="14"/>
                        <w:szCs w:val="14"/>
                      </w:rPr>
                      <w:t>3</w:t>
                    </w:r>
                    <w:r w:rsidRPr="00C31B18">
                      <w:rPr>
                        <w:sz w:val="14"/>
                        <w:szCs w:val="14"/>
                      </w:rPr>
                      <w:t>/0</w:t>
                    </w:r>
                    <w:r w:rsidR="00B62438">
                      <w:rPr>
                        <w:sz w:val="14"/>
                        <w:szCs w:val="14"/>
                      </w:rPr>
                      <w:t>7</w:t>
                    </w:r>
                    <w:r w:rsidRPr="00C31B18">
                      <w:rPr>
                        <w:sz w:val="14"/>
                        <w:szCs w:val="14"/>
                      </w:rPr>
                      <w:t xml:space="preserve">/2024ǀ Publicación: </w:t>
                    </w:r>
                    <w:r w:rsidR="00B62438">
                      <w:rPr>
                        <w:sz w:val="14"/>
                        <w:szCs w:val="14"/>
                      </w:rPr>
                      <w:t>23</w:t>
                    </w:r>
                    <w:r w:rsidRPr="00C31B18">
                      <w:rPr>
                        <w:sz w:val="14"/>
                        <w:szCs w:val="14"/>
                      </w:rPr>
                      <w:t>/0</w:t>
                    </w:r>
                    <w:r w:rsidR="00B62438">
                      <w:rPr>
                        <w:sz w:val="14"/>
                        <w:szCs w:val="14"/>
                      </w:rPr>
                      <w:t>8</w:t>
                    </w:r>
                    <w:r w:rsidRPr="00C31B18">
                      <w:rPr>
                        <w:sz w:val="14"/>
                        <w:szCs w:val="14"/>
                      </w:rPr>
                      <w:t>/2024</w:t>
                    </w:r>
                  </w:p>
                  <w:p w14:paraId="3509F61C" w14:textId="77777777" w:rsidR="00ED1940" w:rsidRDefault="00ED1940" w:rsidP="00ED1940">
                    <w:pPr>
                      <w:tabs>
                        <w:tab w:val="left" w:pos="5761"/>
                      </w:tabs>
                      <w:spacing w:before="14"/>
                      <w:ind w:left="20"/>
                      <w:jc w:val="center"/>
                      <w:rPr>
                        <w:sz w:val="14"/>
                      </w:rPr>
                    </w:pPr>
                  </w:p>
                </w:txbxContent>
              </v:textbox>
              <w10:wrap anchorx="margin" anchory="page"/>
            </v:shape>
          </w:pict>
        </mc:Fallback>
      </mc:AlternateContent>
    </w:r>
    <w:r w:rsidR="0079010A">
      <w:rPr>
        <w:noProof/>
        <w:lang w:val="es-MX" w:eastAsia="es-MX"/>
      </w:rPr>
      <mc:AlternateContent>
        <mc:Choice Requires="wps">
          <w:drawing>
            <wp:anchor distT="0" distB="0" distL="114300" distR="114300" simplePos="0" relativeHeight="251670528" behindDoc="0" locked="0" layoutInCell="1" allowOverlap="1" wp14:anchorId="7A50AB31" wp14:editId="30F61268">
              <wp:simplePos x="0" y="0"/>
              <wp:positionH relativeFrom="column">
                <wp:posOffset>-35560</wp:posOffset>
              </wp:positionH>
              <wp:positionV relativeFrom="paragraph">
                <wp:posOffset>-5402</wp:posOffset>
              </wp:positionV>
              <wp:extent cx="6276110" cy="0"/>
              <wp:effectExtent l="0" t="0" r="29845" b="19050"/>
              <wp:wrapNone/>
              <wp:docPr id="2" name="Conector recto 2"/>
              <wp:cNvGraphicFramePr/>
              <a:graphic xmlns:a="http://schemas.openxmlformats.org/drawingml/2006/main">
                <a:graphicData uri="http://schemas.microsoft.com/office/word/2010/wordprocessingShape">
                  <wps:wsp>
                    <wps:cNvCnPr/>
                    <wps:spPr>
                      <a:xfrm flipV="1">
                        <a:off x="0" y="0"/>
                        <a:ext cx="62761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57376C" id="Conector recto 2"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pt,-.45pt" to="491.4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" strokecolor="black [3213]"/>
          </w:pict>
        </mc:Fallback>
      </mc:AlternateContent>
    </w:r>
  </w:p>
  <w:p w14:paraId="3749D3A0" w14:textId="43490CC8" w:rsidR="00C073F8" w:rsidRPr="00B62438" w:rsidRDefault="00B62438" w:rsidP="00B62438">
    <w:pPr>
      <w:autoSpaceDE w:val="0"/>
      <w:autoSpaceDN w:val="0"/>
      <w:adjustRightInd w:val="0"/>
      <w:jc w:val="center"/>
      <w:rPr>
        <w:rFonts w:ascii="Arial" w:hAnsi="Arial" w:cs="Arial"/>
        <w:sz w:val="16"/>
        <w:szCs w:val="16"/>
        <w:lang w:eastAsia="es-DO"/>
      </w:rPr>
    </w:pPr>
    <w:r w:rsidRPr="00B62438">
      <w:rPr>
        <w:rFonts w:ascii="Arial" w:hAnsi="Arial" w:cs="Arial"/>
        <w:sz w:val="16"/>
        <w:szCs w:val="16"/>
        <w:lang w:eastAsia="es-DO"/>
      </w:rPr>
      <w:t>Pág</w:t>
    </w:r>
    <w:r>
      <w:rPr>
        <w:rFonts w:ascii="Arial" w:hAnsi="Arial" w:cs="Arial"/>
        <w:sz w:val="16"/>
        <w:szCs w:val="16"/>
        <w:lang w:eastAsia="es-DO"/>
      </w:rPr>
      <w:t>ina</w:t>
    </w:r>
    <w:r w:rsidRPr="00B62438">
      <w:rPr>
        <w:rFonts w:ascii="Arial" w:hAnsi="Arial" w:cs="Arial"/>
        <w:sz w:val="16"/>
        <w:szCs w:val="16"/>
        <w:lang w:eastAsia="es-DO"/>
      </w:rPr>
      <w:t xml:space="preserve">. </w:t>
    </w:r>
    <w:r w:rsidRPr="00B62438">
      <w:rPr>
        <w:rFonts w:ascii="Arial" w:hAnsi="Arial" w:cs="Arial"/>
        <w:b/>
        <w:bCs/>
        <w:sz w:val="16"/>
        <w:szCs w:val="16"/>
        <w:lang w:eastAsia="es-DO"/>
      </w:rPr>
      <w:fldChar w:fldCharType="begin"/>
    </w:r>
    <w:r w:rsidRPr="00B62438">
      <w:rPr>
        <w:rFonts w:ascii="Arial" w:hAnsi="Arial" w:cs="Arial"/>
        <w:b/>
        <w:bCs/>
        <w:sz w:val="16"/>
        <w:szCs w:val="16"/>
        <w:lang w:eastAsia="es-DO"/>
      </w:rPr>
      <w:instrText>PAGE  \* Arabic  \* MERGEFORMAT</w:instrText>
    </w:r>
    <w:r w:rsidRPr="00B62438">
      <w:rPr>
        <w:rFonts w:ascii="Arial" w:hAnsi="Arial" w:cs="Arial"/>
        <w:b/>
        <w:bCs/>
        <w:sz w:val="16"/>
        <w:szCs w:val="16"/>
        <w:lang w:eastAsia="es-DO"/>
      </w:rPr>
      <w:fldChar w:fldCharType="separate"/>
    </w:r>
    <w:r w:rsidRPr="00B62438">
      <w:rPr>
        <w:rFonts w:ascii="Arial" w:hAnsi="Arial" w:cs="Arial"/>
        <w:b/>
        <w:bCs/>
        <w:sz w:val="16"/>
        <w:szCs w:val="16"/>
        <w:lang w:eastAsia="es-DO"/>
      </w:rPr>
      <w:t>1</w:t>
    </w:r>
    <w:r w:rsidRPr="00B62438">
      <w:rPr>
        <w:rFonts w:ascii="Arial" w:hAnsi="Arial" w:cs="Arial"/>
        <w:b/>
        <w:bCs/>
        <w:sz w:val="16"/>
        <w:szCs w:val="16"/>
        <w:lang w:eastAsia="es-D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8C2C2C" w14:textId="77777777" w:rsidR="006B7F7F" w:rsidRDefault="006B7F7F">
      <w:r>
        <w:separator/>
      </w:r>
    </w:p>
  </w:footnote>
  <w:footnote w:type="continuationSeparator" w:id="0">
    <w:p w14:paraId="6A5CAE0D" w14:textId="77777777" w:rsidR="006B7F7F" w:rsidRDefault="006B7F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68E8D" w14:textId="09C871C4" w:rsidR="005E1F8D" w:rsidRDefault="0079010A" w:rsidP="005E1F8D">
    <w:pPr>
      <w:pBdr>
        <w:top w:val="nil"/>
        <w:left w:val="nil"/>
        <w:bottom w:val="nil"/>
        <w:right w:val="nil"/>
        <w:between w:val="nil"/>
      </w:pBdr>
      <w:tabs>
        <w:tab w:val="center" w:pos="4419"/>
        <w:tab w:val="right" w:pos="8838"/>
      </w:tabs>
      <w:rPr>
        <w:sz w:val="18"/>
        <w:szCs w:val="18"/>
      </w:rPr>
    </w:pPr>
    <w:r>
      <w:rPr>
        <w:noProof/>
        <w:lang w:val="es-MX" w:eastAsia="es-MX"/>
      </w:rPr>
      <w:drawing>
        <wp:anchor distT="0" distB="0" distL="114300" distR="114300" simplePos="0" relativeHeight="251667456" behindDoc="0" locked="0" layoutInCell="1" allowOverlap="1" wp14:anchorId="2928F0E3" wp14:editId="66DD6200">
          <wp:simplePos x="0" y="0"/>
          <wp:positionH relativeFrom="column">
            <wp:posOffset>-118745</wp:posOffset>
          </wp:positionH>
          <wp:positionV relativeFrom="paragraph">
            <wp:posOffset>-189865</wp:posOffset>
          </wp:positionV>
          <wp:extent cx="6309563" cy="432435"/>
          <wp:effectExtent l="0" t="0" r="0" b="5715"/>
          <wp:wrapNone/>
          <wp:docPr id="99269635" name="Imagen 99269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cabezado bueno.jpg"/>
                  <pic:cNvPicPr/>
                </pic:nvPicPr>
                <pic:blipFill>
                  <a:blip r:embed="rId1">
                    <a:extLst>
                      <a:ext uri="{28A0092B-C50C-407E-A947-70E740481C1C}">
                        <a14:useLocalDpi xmlns:a14="http://schemas.microsoft.com/office/drawing/2010/main" val="0"/>
                      </a:ext>
                    </a:extLst>
                  </a:blip>
                  <a:stretch>
                    <a:fillRect/>
                  </a:stretch>
                </pic:blipFill>
                <pic:spPr>
                  <a:xfrm>
                    <a:off x="0" y="0"/>
                    <a:ext cx="6309563" cy="432435"/>
                  </a:xfrm>
                  <a:prstGeom prst="rect">
                    <a:avLst/>
                  </a:prstGeom>
                </pic:spPr>
              </pic:pic>
            </a:graphicData>
          </a:graphic>
          <wp14:sizeRelH relativeFrom="page">
            <wp14:pctWidth>0</wp14:pctWidth>
          </wp14:sizeRelH>
          <wp14:sizeRelV relativeFrom="page">
            <wp14:pctHeight>0</wp14:pctHeight>
          </wp14:sizeRelV>
        </wp:anchor>
      </w:drawing>
    </w:r>
    <w:r w:rsidR="005E1F8D">
      <w:rPr>
        <w:rFonts w:ascii="Impact" w:eastAsia="Impact" w:hAnsi="Impact" w:cs="Impact"/>
        <w:sz w:val="76"/>
        <w:szCs w:val="76"/>
      </w:rPr>
      <w:t xml:space="preserve">                                             </w:t>
    </w:r>
  </w:p>
  <w:p w14:paraId="15A2E123" w14:textId="29B69336" w:rsidR="00503F1A" w:rsidRPr="005E1F8D" w:rsidRDefault="0079010A" w:rsidP="005E1F8D">
    <w:pPr>
      <w:pStyle w:val="Encabezado"/>
    </w:pPr>
    <w:r>
      <w:rPr>
        <w:noProof/>
        <w:lang w:val="es-MX" w:eastAsia="es-MX"/>
      </w:rPr>
      <mc:AlternateContent>
        <mc:Choice Requires="wps">
          <w:drawing>
            <wp:anchor distT="0" distB="0" distL="114300" distR="114300" simplePos="0" relativeHeight="251668480" behindDoc="0" locked="0" layoutInCell="1" allowOverlap="1" wp14:anchorId="7256160E" wp14:editId="7707304C">
              <wp:simplePos x="0" y="0"/>
              <wp:positionH relativeFrom="column">
                <wp:posOffset>-97155</wp:posOffset>
              </wp:positionH>
              <wp:positionV relativeFrom="paragraph">
                <wp:posOffset>149860</wp:posOffset>
              </wp:positionV>
              <wp:extent cx="6276110" cy="0"/>
              <wp:effectExtent l="0" t="0" r="29845" b="19050"/>
              <wp:wrapNone/>
              <wp:docPr id="1" name="Conector recto 1"/>
              <wp:cNvGraphicFramePr/>
              <a:graphic xmlns:a="http://schemas.openxmlformats.org/drawingml/2006/main">
                <a:graphicData uri="http://schemas.microsoft.com/office/word/2010/wordprocessingShape">
                  <wps:wsp>
                    <wps:cNvCnPr/>
                    <wps:spPr>
                      <a:xfrm flipV="1">
                        <a:off x="0" y="0"/>
                        <a:ext cx="62761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D3F4B4" id="Conector recto 1"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5pt,11.8pt" to="486.5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" strokecolor="black [3213]"/>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9295F"/>
    <w:multiLevelType w:val="singleLevel"/>
    <w:tmpl w:val="0C0A000F"/>
    <w:lvl w:ilvl="0">
      <w:start w:val="1"/>
      <w:numFmt w:val="decimal"/>
      <w:lvlText w:val="%1."/>
      <w:legacy w:legacy="1" w:legacySpace="0" w:legacyIndent="360"/>
      <w:lvlJc w:val="left"/>
      <w:pPr>
        <w:ind w:left="360" w:hanging="360"/>
      </w:pPr>
    </w:lvl>
  </w:abstractNum>
  <w:abstractNum w:abstractNumId="1" w15:restartNumberingAfterBreak="0">
    <w:nsid w:val="046259E4"/>
    <w:multiLevelType w:val="hybridMultilevel"/>
    <w:tmpl w:val="4A2292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194038"/>
    <w:multiLevelType w:val="hybridMultilevel"/>
    <w:tmpl w:val="20BE673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4EF40B5"/>
    <w:multiLevelType w:val="hybridMultilevel"/>
    <w:tmpl w:val="57C8F70E"/>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DD5DA7"/>
    <w:multiLevelType w:val="hybridMultilevel"/>
    <w:tmpl w:val="C6040C1C"/>
    <w:lvl w:ilvl="0" w:tplc="0C0A000F">
      <w:start w:val="1"/>
      <w:numFmt w:val="decimal"/>
      <w:lvlText w:val="%1."/>
      <w:lvlJc w:val="left"/>
      <w:pPr>
        <w:tabs>
          <w:tab w:val="num" w:pos="1004"/>
        </w:tabs>
        <w:ind w:left="1004" w:hanging="360"/>
      </w:pPr>
    </w:lvl>
    <w:lvl w:ilvl="1" w:tplc="0C0A0019" w:tentative="1">
      <w:start w:val="1"/>
      <w:numFmt w:val="lowerLetter"/>
      <w:lvlText w:val="%2."/>
      <w:lvlJc w:val="left"/>
      <w:pPr>
        <w:tabs>
          <w:tab w:val="num" w:pos="1724"/>
        </w:tabs>
        <w:ind w:left="1724" w:hanging="360"/>
      </w:pPr>
    </w:lvl>
    <w:lvl w:ilvl="2" w:tplc="0C0A001B" w:tentative="1">
      <w:start w:val="1"/>
      <w:numFmt w:val="lowerRoman"/>
      <w:lvlText w:val="%3."/>
      <w:lvlJc w:val="right"/>
      <w:pPr>
        <w:tabs>
          <w:tab w:val="num" w:pos="2444"/>
        </w:tabs>
        <w:ind w:left="2444" w:hanging="180"/>
      </w:pPr>
    </w:lvl>
    <w:lvl w:ilvl="3" w:tplc="0C0A000F" w:tentative="1">
      <w:start w:val="1"/>
      <w:numFmt w:val="decimal"/>
      <w:lvlText w:val="%4."/>
      <w:lvlJc w:val="left"/>
      <w:pPr>
        <w:tabs>
          <w:tab w:val="num" w:pos="3164"/>
        </w:tabs>
        <w:ind w:left="3164" w:hanging="360"/>
      </w:pPr>
    </w:lvl>
    <w:lvl w:ilvl="4" w:tplc="0C0A0019" w:tentative="1">
      <w:start w:val="1"/>
      <w:numFmt w:val="lowerLetter"/>
      <w:lvlText w:val="%5."/>
      <w:lvlJc w:val="left"/>
      <w:pPr>
        <w:tabs>
          <w:tab w:val="num" w:pos="3884"/>
        </w:tabs>
        <w:ind w:left="3884" w:hanging="360"/>
      </w:pPr>
    </w:lvl>
    <w:lvl w:ilvl="5" w:tplc="0C0A001B" w:tentative="1">
      <w:start w:val="1"/>
      <w:numFmt w:val="lowerRoman"/>
      <w:lvlText w:val="%6."/>
      <w:lvlJc w:val="right"/>
      <w:pPr>
        <w:tabs>
          <w:tab w:val="num" w:pos="4604"/>
        </w:tabs>
        <w:ind w:left="4604" w:hanging="180"/>
      </w:pPr>
    </w:lvl>
    <w:lvl w:ilvl="6" w:tplc="0C0A000F" w:tentative="1">
      <w:start w:val="1"/>
      <w:numFmt w:val="decimal"/>
      <w:lvlText w:val="%7."/>
      <w:lvlJc w:val="left"/>
      <w:pPr>
        <w:tabs>
          <w:tab w:val="num" w:pos="5324"/>
        </w:tabs>
        <w:ind w:left="5324" w:hanging="360"/>
      </w:pPr>
    </w:lvl>
    <w:lvl w:ilvl="7" w:tplc="0C0A0019" w:tentative="1">
      <w:start w:val="1"/>
      <w:numFmt w:val="lowerLetter"/>
      <w:lvlText w:val="%8."/>
      <w:lvlJc w:val="left"/>
      <w:pPr>
        <w:tabs>
          <w:tab w:val="num" w:pos="6044"/>
        </w:tabs>
        <w:ind w:left="6044" w:hanging="360"/>
      </w:pPr>
    </w:lvl>
    <w:lvl w:ilvl="8" w:tplc="0C0A001B" w:tentative="1">
      <w:start w:val="1"/>
      <w:numFmt w:val="lowerRoman"/>
      <w:lvlText w:val="%9."/>
      <w:lvlJc w:val="right"/>
      <w:pPr>
        <w:tabs>
          <w:tab w:val="num" w:pos="6764"/>
        </w:tabs>
        <w:ind w:left="6764" w:hanging="180"/>
      </w:pPr>
    </w:lvl>
  </w:abstractNum>
  <w:abstractNum w:abstractNumId="5" w15:restartNumberingAfterBreak="0">
    <w:nsid w:val="18E4109D"/>
    <w:multiLevelType w:val="hybridMultilevel"/>
    <w:tmpl w:val="719264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C469F0"/>
    <w:multiLevelType w:val="hybridMultilevel"/>
    <w:tmpl w:val="F8BE1AE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FC319F"/>
    <w:multiLevelType w:val="hybridMultilevel"/>
    <w:tmpl w:val="BBC4F0D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933922"/>
    <w:multiLevelType w:val="hybridMultilevel"/>
    <w:tmpl w:val="3668A63E"/>
    <w:lvl w:ilvl="0" w:tplc="0C0A0001">
      <w:start w:val="1"/>
      <w:numFmt w:val="bullet"/>
      <w:lvlText w:val=""/>
      <w:lvlJc w:val="left"/>
      <w:pPr>
        <w:tabs>
          <w:tab w:val="num" w:pos="1004"/>
        </w:tabs>
        <w:ind w:left="1004" w:hanging="360"/>
      </w:pPr>
      <w:rPr>
        <w:rFonts w:ascii="Symbol" w:hAnsi="Symbol" w:hint="default"/>
      </w:rPr>
    </w:lvl>
    <w:lvl w:ilvl="1" w:tplc="0C0A0019" w:tentative="1">
      <w:start w:val="1"/>
      <w:numFmt w:val="lowerLetter"/>
      <w:lvlText w:val="%2."/>
      <w:lvlJc w:val="left"/>
      <w:pPr>
        <w:tabs>
          <w:tab w:val="num" w:pos="1724"/>
        </w:tabs>
        <w:ind w:left="1724" w:hanging="360"/>
      </w:pPr>
    </w:lvl>
    <w:lvl w:ilvl="2" w:tplc="0C0A001B" w:tentative="1">
      <w:start w:val="1"/>
      <w:numFmt w:val="lowerRoman"/>
      <w:lvlText w:val="%3."/>
      <w:lvlJc w:val="right"/>
      <w:pPr>
        <w:tabs>
          <w:tab w:val="num" w:pos="2444"/>
        </w:tabs>
        <w:ind w:left="2444" w:hanging="180"/>
      </w:pPr>
    </w:lvl>
    <w:lvl w:ilvl="3" w:tplc="0C0A000F" w:tentative="1">
      <w:start w:val="1"/>
      <w:numFmt w:val="decimal"/>
      <w:lvlText w:val="%4."/>
      <w:lvlJc w:val="left"/>
      <w:pPr>
        <w:tabs>
          <w:tab w:val="num" w:pos="3164"/>
        </w:tabs>
        <w:ind w:left="3164" w:hanging="360"/>
      </w:pPr>
    </w:lvl>
    <w:lvl w:ilvl="4" w:tplc="0C0A0019" w:tentative="1">
      <w:start w:val="1"/>
      <w:numFmt w:val="lowerLetter"/>
      <w:lvlText w:val="%5."/>
      <w:lvlJc w:val="left"/>
      <w:pPr>
        <w:tabs>
          <w:tab w:val="num" w:pos="3884"/>
        </w:tabs>
        <w:ind w:left="3884" w:hanging="360"/>
      </w:pPr>
    </w:lvl>
    <w:lvl w:ilvl="5" w:tplc="0C0A001B" w:tentative="1">
      <w:start w:val="1"/>
      <w:numFmt w:val="lowerRoman"/>
      <w:lvlText w:val="%6."/>
      <w:lvlJc w:val="right"/>
      <w:pPr>
        <w:tabs>
          <w:tab w:val="num" w:pos="4604"/>
        </w:tabs>
        <w:ind w:left="4604" w:hanging="180"/>
      </w:pPr>
    </w:lvl>
    <w:lvl w:ilvl="6" w:tplc="0C0A000F" w:tentative="1">
      <w:start w:val="1"/>
      <w:numFmt w:val="decimal"/>
      <w:lvlText w:val="%7."/>
      <w:lvlJc w:val="left"/>
      <w:pPr>
        <w:tabs>
          <w:tab w:val="num" w:pos="5324"/>
        </w:tabs>
        <w:ind w:left="5324" w:hanging="360"/>
      </w:pPr>
    </w:lvl>
    <w:lvl w:ilvl="7" w:tplc="0C0A0019" w:tentative="1">
      <w:start w:val="1"/>
      <w:numFmt w:val="lowerLetter"/>
      <w:lvlText w:val="%8."/>
      <w:lvlJc w:val="left"/>
      <w:pPr>
        <w:tabs>
          <w:tab w:val="num" w:pos="6044"/>
        </w:tabs>
        <w:ind w:left="6044" w:hanging="360"/>
      </w:pPr>
    </w:lvl>
    <w:lvl w:ilvl="8" w:tplc="0C0A001B" w:tentative="1">
      <w:start w:val="1"/>
      <w:numFmt w:val="lowerRoman"/>
      <w:lvlText w:val="%9."/>
      <w:lvlJc w:val="right"/>
      <w:pPr>
        <w:tabs>
          <w:tab w:val="num" w:pos="6764"/>
        </w:tabs>
        <w:ind w:left="6764" w:hanging="180"/>
      </w:pPr>
    </w:lvl>
  </w:abstractNum>
  <w:abstractNum w:abstractNumId="9" w15:restartNumberingAfterBreak="0">
    <w:nsid w:val="2C5D144B"/>
    <w:multiLevelType w:val="hybridMultilevel"/>
    <w:tmpl w:val="7996F9BC"/>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0" w15:restartNumberingAfterBreak="0">
    <w:nsid w:val="305B6023"/>
    <w:multiLevelType w:val="hybridMultilevel"/>
    <w:tmpl w:val="12A6AE28"/>
    <w:lvl w:ilvl="0" w:tplc="17125B48">
      <w:start w:val="1"/>
      <w:numFmt w:val="upperRoman"/>
      <w:lvlText w:val="%1."/>
      <w:lvlJc w:val="right"/>
      <w:pPr>
        <w:tabs>
          <w:tab w:val="num" w:pos="540"/>
        </w:tabs>
        <w:ind w:left="540" w:hanging="180"/>
      </w:pPr>
    </w:lvl>
    <w:lvl w:ilvl="1" w:tplc="0C0A0009">
      <w:start w:val="1"/>
      <w:numFmt w:val="bullet"/>
      <w:lvlText w:val=""/>
      <w:lvlJc w:val="left"/>
      <w:pPr>
        <w:tabs>
          <w:tab w:val="num" w:pos="1440"/>
        </w:tabs>
        <w:ind w:left="1440" w:hanging="360"/>
      </w:pPr>
      <w:rPr>
        <w:rFonts w:ascii="Wingdings" w:hAnsi="Wingdings" w:hint="default"/>
      </w:rPr>
    </w:lvl>
    <w:lvl w:ilvl="2" w:tplc="A5B0E14E">
      <w:start w:val="1"/>
      <w:numFmt w:val="upperLetter"/>
      <w:lvlText w:val="%3."/>
      <w:lvlJc w:val="left"/>
      <w:pPr>
        <w:tabs>
          <w:tab w:val="num" w:pos="2340"/>
        </w:tabs>
        <w:ind w:left="2340" w:hanging="360"/>
      </w:pPr>
      <w:rPr>
        <w:rFonts w:hint="default"/>
      </w:rPr>
    </w:lvl>
    <w:lvl w:ilvl="3" w:tplc="0C0A0001">
      <w:start w:val="1"/>
      <w:numFmt w:val="bullet"/>
      <w:lvlText w:val=""/>
      <w:lvlJc w:val="left"/>
      <w:pPr>
        <w:tabs>
          <w:tab w:val="num" w:pos="2880"/>
        </w:tabs>
        <w:ind w:left="2880" w:hanging="360"/>
      </w:pPr>
      <w:rPr>
        <w:rFonts w:ascii="Symbol" w:hAnsi="Symbol"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33D07995"/>
    <w:multiLevelType w:val="hybridMultilevel"/>
    <w:tmpl w:val="29760386"/>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4433A3F"/>
    <w:multiLevelType w:val="hybridMultilevel"/>
    <w:tmpl w:val="A5821D98"/>
    <w:lvl w:ilvl="0" w:tplc="ACA2456C">
      <w:start w:val="1"/>
      <w:numFmt w:val="decimal"/>
      <w:lvlText w:val="%1."/>
      <w:lvlJc w:val="left"/>
      <w:pPr>
        <w:ind w:left="720"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78350DB"/>
    <w:multiLevelType w:val="hybridMultilevel"/>
    <w:tmpl w:val="5C489FF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302578"/>
    <w:multiLevelType w:val="hybridMultilevel"/>
    <w:tmpl w:val="961AD356"/>
    <w:lvl w:ilvl="0" w:tplc="41441868">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6" w15:restartNumberingAfterBreak="0">
    <w:nsid w:val="413B2B37"/>
    <w:multiLevelType w:val="hybridMultilevel"/>
    <w:tmpl w:val="22FC8D4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DD05FA"/>
    <w:multiLevelType w:val="multilevel"/>
    <w:tmpl w:val="71DC8E10"/>
    <w:lvl w:ilvl="0">
      <w:start w:val="1"/>
      <w:numFmt w:val="decimal"/>
      <w:pStyle w:val="Ttulo1"/>
      <w:suff w:val="space"/>
      <w:lvlText w:val="%1"/>
      <w:lvlJc w:val="left"/>
      <w:pPr>
        <w:ind w:left="227" w:hanging="227"/>
      </w:pPr>
      <w:rPr>
        <w:rFonts w:ascii="Arial" w:hAnsi="Arial" w:hint="default"/>
        <w:b/>
        <w:i w:val="0"/>
        <w:sz w:val="24"/>
      </w:rPr>
    </w:lvl>
    <w:lvl w:ilvl="1">
      <w:start w:val="1"/>
      <w:numFmt w:val="decimal"/>
      <w:pStyle w:val="Ttulo2"/>
      <w:suff w:val="space"/>
      <w:lvlText w:val="%1.%2"/>
      <w:lvlJc w:val="left"/>
      <w:pPr>
        <w:ind w:left="227" w:hanging="227"/>
      </w:pPr>
      <w:rPr>
        <w:rFonts w:ascii="Arial" w:hAnsi="Arial" w:hint="default"/>
        <w:b/>
        <w:i w:val="0"/>
        <w:sz w:val="22"/>
      </w:rPr>
    </w:lvl>
    <w:lvl w:ilvl="2">
      <w:start w:val="1"/>
      <w:numFmt w:val="decimal"/>
      <w:pStyle w:val="Ttulo3"/>
      <w:suff w:val="space"/>
      <w:lvlText w:val="%1.%2.%3"/>
      <w:lvlJc w:val="left"/>
      <w:pPr>
        <w:ind w:left="227" w:hanging="227"/>
      </w:pPr>
      <w:rPr>
        <w:rFonts w:ascii="Arial" w:hAnsi="Arial" w:hint="default"/>
        <w:b/>
        <w:i w:val="0"/>
        <w:sz w:val="20"/>
      </w:rPr>
    </w:lvl>
    <w:lvl w:ilvl="3">
      <w:start w:val="1"/>
      <w:numFmt w:val="decimal"/>
      <w:pStyle w:val="Ttulo4"/>
      <w:lvlText w:val="%1.%2.%3.%4"/>
      <w:lvlJc w:val="left"/>
      <w:pPr>
        <w:tabs>
          <w:tab w:val="num" w:pos="864"/>
        </w:tabs>
        <w:ind w:left="864" w:hanging="864"/>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18" w15:restartNumberingAfterBreak="0">
    <w:nsid w:val="44F954EA"/>
    <w:multiLevelType w:val="hybridMultilevel"/>
    <w:tmpl w:val="D23A99BA"/>
    <w:lvl w:ilvl="0" w:tplc="41441868">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86F7F3B"/>
    <w:multiLevelType w:val="hybridMultilevel"/>
    <w:tmpl w:val="F84C42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A2D57A8"/>
    <w:multiLevelType w:val="hybridMultilevel"/>
    <w:tmpl w:val="8E96A53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B583F51"/>
    <w:multiLevelType w:val="hybridMultilevel"/>
    <w:tmpl w:val="986271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C80188A"/>
    <w:multiLevelType w:val="hybridMultilevel"/>
    <w:tmpl w:val="57C8F70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24" w15:restartNumberingAfterBreak="0">
    <w:nsid w:val="6E087516"/>
    <w:multiLevelType w:val="hybridMultilevel"/>
    <w:tmpl w:val="1A4E7CE2"/>
    <w:lvl w:ilvl="0" w:tplc="41441868">
      <w:numFmt w:val="bullet"/>
      <w:lvlText w:val="•"/>
      <w:lvlJc w:val="left"/>
      <w:pPr>
        <w:ind w:left="1080" w:hanging="360"/>
      </w:pPr>
      <w:rPr>
        <w:rFonts w:ascii="Arial" w:eastAsia="Times New Roman"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16cid:durableId="1545290175">
    <w:abstractNumId w:val="9"/>
  </w:num>
  <w:num w:numId="2" w16cid:durableId="1436754384">
    <w:abstractNumId w:val="10"/>
  </w:num>
  <w:num w:numId="3" w16cid:durableId="626929732">
    <w:abstractNumId w:val="3"/>
  </w:num>
  <w:num w:numId="4" w16cid:durableId="798572903">
    <w:abstractNumId w:val="22"/>
  </w:num>
  <w:num w:numId="5" w16cid:durableId="699625961">
    <w:abstractNumId w:val="6"/>
  </w:num>
  <w:num w:numId="6" w16cid:durableId="49035035">
    <w:abstractNumId w:val="11"/>
  </w:num>
  <w:num w:numId="7" w16cid:durableId="1133519523">
    <w:abstractNumId w:val="13"/>
  </w:num>
  <w:num w:numId="8" w16cid:durableId="1021396773">
    <w:abstractNumId w:val="16"/>
  </w:num>
  <w:num w:numId="9" w16cid:durableId="173497464">
    <w:abstractNumId w:val="7"/>
  </w:num>
  <w:num w:numId="10" w16cid:durableId="907150277">
    <w:abstractNumId w:val="17"/>
  </w:num>
  <w:num w:numId="11" w16cid:durableId="274479624">
    <w:abstractNumId w:val="4"/>
  </w:num>
  <w:num w:numId="12" w16cid:durableId="1598174349">
    <w:abstractNumId w:val="15"/>
  </w:num>
  <w:num w:numId="13" w16cid:durableId="888759954">
    <w:abstractNumId w:val="23"/>
  </w:num>
  <w:num w:numId="14" w16cid:durableId="951665008">
    <w:abstractNumId w:val="8"/>
  </w:num>
  <w:num w:numId="15" w16cid:durableId="1088036765">
    <w:abstractNumId w:val="0"/>
  </w:num>
  <w:num w:numId="16" w16cid:durableId="380441782">
    <w:abstractNumId w:val="21"/>
  </w:num>
  <w:num w:numId="17" w16cid:durableId="225649349">
    <w:abstractNumId w:val="14"/>
  </w:num>
  <w:num w:numId="18" w16cid:durableId="492330283">
    <w:abstractNumId w:val="18"/>
  </w:num>
  <w:num w:numId="19" w16cid:durableId="220017011">
    <w:abstractNumId w:val="24"/>
  </w:num>
  <w:num w:numId="20" w16cid:durableId="1335110283">
    <w:abstractNumId w:val="2"/>
  </w:num>
  <w:num w:numId="21" w16cid:durableId="755252112">
    <w:abstractNumId w:val="20"/>
  </w:num>
  <w:num w:numId="22" w16cid:durableId="288557786">
    <w:abstractNumId w:val="12"/>
  </w:num>
  <w:num w:numId="23" w16cid:durableId="1317959019">
    <w:abstractNumId w:val="1"/>
  </w:num>
  <w:num w:numId="24" w16cid:durableId="2055227502">
    <w:abstractNumId w:val="5"/>
  </w:num>
  <w:num w:numId="25" w16cid:durableId="5208190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E7D"/>
    <w:rsid w:val="000008C7"/>
    <w:rsid w:val="00002046"/>
    <w:rsid w:val="000036D7"/>
    <w:rsid w:val="0000792B"/>
    <w:rsid w:val="000322AA"/>
    <w:rsid w:val="00037BEB"/>
    <w:rsid w:val="000444E0"/>
    <w:rsid w:val="00061015"/>
    <w:rsid w:val="00066289"/>
    <w:rsid w:val="000845D8"/>
    <w:rsid w:val="00095105"/>
    <w:rsid w:val="000A0BA4"/>
    <w:rsid w:val="000A3F46"/>
    <w:rsid w:val="000B3E2F"/>
    <w:rsid w:val="000C06B9"/>
    <w:rsid w:val="000C4449"/>
    <w:rsid w:val="000C50F3"/>
    <w:rsid w:val="000D7411"/>
    <w:rsid w:val="000D7442"/>
    <w:rsid w:val="000E14F3"/>
    <w:rsid w:val="000E2D2C"/>
    <w:rsid w:val="000E56CA"/>
    <w:rsid w:val="000E6FFC"/>
    <w:rsid w:val="000F490A"/>
    <w:rsid w:val="000F592C"/>
    <w:rsid w:val="00113148"/>
    <w:rsid w:val="00120262"/>
    <w:rsid w:val="00126112"/>
    <w:rsid w:val="00130CB0"/>
    <w:rsid w:val="00132A18"/>
    <w:rsid w:val="001409DC"/>
    <w:rsid w:val="00140A42"/>
    <w:rsid w:val="001426A1"/>
    <w:rsid w:val="001431C6"/>
    <w:rsid w:val="00152594"/>
    <w:rsid w:val="00154810"/>
    <w:rsid w:val="001842B0"/>
    <w:rsid w:val="001847BE"/>
    <w:rsid w:val="00186C8D"/>
    <w:rsid w:val="00194C9D"/>
    <w:rsid w:val="001B1B10"/>
    <w:rsid w:val="001C6880"/>
    <w:rsid w:val="001C7077"/>
    <w:rsid w:val="001D55BB"/>
    <w:rsid w:val="001E2B8B"/>
    <w:rsid w:val="001E6443"/>
    <w:rsid w:val="001F4990"/>
    <w:rsid w:val="001F56F0"/>
    <w:rsid w:val="00201E1B"/>
    <w:rsid w:val="00213CD0"/>
    <w:rsid w:val="00217DDE"/>
    <w:rsid w:val="002423C2"/>
    <w:rsid w:val="00243F40"/>
    <w:rsid w:val="0025584B"/>
    <w:rsid w:val="00257A16"/>
    <w:rsid w:val="00260B2D"/>
    <w:rsid w:val="00261BD2"/>
    <w:rsid w:val="00262C59"/>
    <w:rsid w:val="00263CAA"/>
    <w:rsid w:val="0027681A"/>
    <w:rsid w:val="00276A73"/>
    <w:rsid w:val="00277559"/>
    <w:rsid w:val="002A46C1"/>
    <w:rsid w:val="002A5277"/>
    <w:rsid w:val="002B081E"/>
    <w:rsid w:val="002C1CA4"/>
    <w:rsid w:val="002C1F24"/>
    <w:rsid w:val="002C5375"/>
    <w:rsid w:val="002F373A"/>
    <w:rsid w:val="002F530D"/>
    <w:rsid w:val="003127F2"/>
    <w:rsid w:val="00312C6C"/>
    <w:rsid w:val="003232B2"/>
    <w:rsid w:val="00325428"/>
    <w:rsid w:val="00327246"/>
    <w:rsid w:val="00356DFC"/>
    <w:rsid w:val="00357AAC"/>
    <w:rsid w:val="0037796C"/>
    <w:rsid w:val="0038034D"/>
    <w:rsid w:val="00391ACF"/>
    <w:rsid w:val="003A005E"/>
    <w:rsid w:val="003B4A3B"/>
    <w:rsid w:val="003B7B1C"/>
    <w:rsid w:val="003D332F"/>
    <w:rsid w:val="003D603D"/>
    <w:rsid w:val="003E0137"/>
    <w:rsid w:val="003E482F"/>
    <w:rsid w:val="003E5DF1"/>
    <w:rsid w:val="004038CB"/>
    <w:rsid w:val="00404EB1"/>
    <w:rsid w:val="00413485"/>
    <w:rsid w:val="00415CB4"/>
    <w:rsid w:val="004169F5"/>
    <w:rsid w:val="0043126D"/>
    <w:rsid w:val="0043142B"/>
    <w:rsid w:val="00446A55"/>
    <w:rsid w:val="00447A8F"/>
    <w:rsid w:val="00464876"/>
    <w:rsid w:val="00466FB1"/>
    <w:rsid w:val="00474D67"/>
    <w:rsid w:val="0048743A"/>
    <w:rsid w:val="00495C90"/>
    <w:rsid w:val="004970EA"/>
    <w:rsid w:val="004B1341"/>
    <w:rsid w:val="004C0E87"/>
    <w:rsid w:val="004C3342"/>
    <w:rsid w:val="004D22A7"/>
    <w:rsid w:val="004D270C"/>
    <w:rsid w:val="004D3F09"/>
    <w:rsid w:val="004D402D"/>
    <w:rsid w:val="004D6638"/>
    <w:rsid w:val="004D6B6F"/>
    <w:rsid w:val="004E7E8C"/>
    <w:rsid w:val="00503F1A"/>
    <w:rsid w:val="00510C68"/>
    <w:rsid w:val="00521DE4"/>
    <w:rsid w:val="00525B4D"/>
    <w:rsid w:val="00526CAF"/>
    <w:rsid w:val="00530882"/>
    <w:rsid w:val="00530D3E"/>
    <w:rsid w:val="005312CF"/>
    <w:rsid w:val="00532453"/>
    <w:rsid w:val="005341AB"/>
    <w:rsid w:val="00541DF8"/>
    <w:rsid w:val="005477BA"/>
    <w:rsid w:val="00564B43"/>
    <w:rsid w:val="00566688"/>
    <w:rsid w:val="0057751B"/>
    <w:rsid w:val="005777F6"/>
    <w:rsid w:val="00586A74"/>
    <w:rsid w:val="00590C79"/>
    <w:rsid w:val="005B122A"/>
    <w:rsid w:val="005B7A50"/>
    <w:rsid w:val="005C287A"/>
    <w:rsid w:val="005C44E8"/>
    <w:rsid w:val="005C4955"/>
    <w:rsid w:val="005D0CFA"/>
    <w:rsid w:val="005D10BF"/>
    <w:rsid w:val="005D30CF"/>
    <w:rsid w:val="005D717F"/>
    <w:rsid w:val="005E04F3"/>
    <w:rsid w:val="005E1320"/>
    <w:rsid w:val="005E1F8D"/>
    <w:rsid w:val="005F58C2"/>
    <w:rsid w:val="0061395D"/>
    <w:rsid w:val="00614235"/>
    <w:rsid w:val="00614B9C"/>
    <w:rsid w:val="00622664"/>
    <w:rsid w:val="00623E8F"/>
    <w:rsid w:val="00626334"/>
    <w:rsid w:val="00626DAA"/>
    <w:rsid w:val="00627722"/>
    <w:rsid w:val="00630E7D"/>
    <w:rsid w:val="006322B8"/>
    <w:rsid w:val="00635E38"/>
    <w:rsid w:val="00636E9B"/>
    <w:rsid w:val="006374F3"/>
    <w:rsid w:val="0064690A"/>
    <w:rsid w:val="006475EE"/>
    <w:rsid w:val="00652A2E"/>
    <w:rsid w:val="00666971"/>
    <w:rsid w:val="00666DE4"/>
    <w:rsid w:val="00680620"/>
    <w:rsid w:val="00686FF7"/>
    <w:rsid w:val="006A69B7"/>
    <w:rsid w:val="006B1B85"/>
    <w:rsid w:val="006B7B99"/>
    <w:rsid w:val="006B7F7F"/>
    <w:rsid w:val="006D777C"/>
    <w:rsid w:val="006E62A3"/>
    <w:rsid w:val="006E7A6E"/>
    <w:rsid w:val="006F18F8"/>
    <w:rsid w:val="006F5929"/>
    <w:rsid w:val="006F777D"/>
    <w:rsid w:val="00705117"/>
    <w:rsid w:val="007111EE"/>
    <w:rsid w:val="00712BD8"/>
    <w:rsid w:val="00722B76"/>
    <w:rsid w:val="007231A6"/>
    <w:rsid w:val="00725F3A"/>
    <w:rsid w:val="00736868"/>
    <w:rsid w:val="007416A1"/>
    <w:rsid w:val="007435EC"/>
    <w:rsid w:val="00744D5F"/>
    <w:rsid w:val="00745671"/>
    <w:rsid w:val="0075300C"/>
    <w:rsid w:val="00754237"/>
    <w:rsid w:val="0075533D"/>
    <w:rsid w:val="0075542D"/>
    <w:rsid w:val="0076207E"/>
    <w:rsid w:val="00782825"/>
    <w:rsid w:val="00785AEA"/>
    <w:rsid w:val="0079010A"/>
    <w:rsid w:val="007A2832"/>
    <w:rsid w:val="007A47F4"/>
    <w:rsid w:val="007A6891"/>
    <w:rsid w:val="007C04D6"/>
    <w:rsid w:val="007C7EEE"/>
    <w:rsid w:val="007D697E"/>
    <w:rsid w:val="007E5327"/>
    <w:rsid w:val="007E5ABC"/>
    <w:rsid w:val="007F1BF0"/>
    <w:rsid w:val="007F46ED"/>
    <w:rsid w:val="007F4865"/>
    <w:rsid w:val="00800B71"/>
    <w:rsid w:val="00811A7D"/>
    <w:rsid w:val="00812DC8"/>
    <w:rsid w:val="00814B27"/>
    <w:rsid w:val="00816BF6"/>
    <w:rsid w:val="0082191D"/>
    <w:rsid w:val="00824B55"/>
    <w:rsid w:val="00835B2B"/>
    <w:rsid w:val="0084366F"/>
    <w:rsid w:val="00843C3B"/>
    <w:rsid w:val="00844D2F"/>
    <w:rsid w:val="00846655"/>
    <w:rsid w:val="008466E5"/>
    <w:rsid w:val="00853C48"/>
    <w:rsid w:val="008611D5"/>
    <w:rsid w:val="008635B6"/>
    <w:rsid w:val="00875451"/>
    <w:rsid w:val="008A2FBD"/>
    <w:rsid w:val="008B25A8"/>
    <w:rsid w:val="008B7A98"/>
    <w:rsid w:val="008E7DE9"/>
    <w:rsid w:val="008F41AA"/>
    <w:rsid w:val="008F633F"/>
    <w:rsid w:val="008F6569"/>
    <w:rsid w:val="008F7249"/>
    <w:rsid w:val="0091174A"/>
    <w:rsid w:val="00913A9C"/>
    <w:rsid w:val="00914E4C"/>
    <w:rsid w:val="009172E1"/>
    <w:rsid w:val="009235A2"/>
    <w:rsid w:val="00923A3F"/>
    <w:rsid w:val="00926D63"/>
    <w:rsid w:val="00937534"/>
    <w:rsid w:val="0095286D"/>
    <w:rsid w:val="00961535"/>
    <w:rsid w:val="009661C4"/>
    <w:rsid w:val="009731FC"/>
    <w:rsid w:val="00974B62"/>
    <w:rsid w:val="0097796E"/>
    <w:rsid w:val="009A6841"/>
    <w:rsid w:val="009B1382"/>
    <w:rsid w:val="009C2A23"/>
    <w:rsid w:val="009D2EDD"/>
    <w:rsid w:val="009D43F8"/>
    <w:rsid w:val="009D6555"/>
    <w:rsid w:val="009E4D14"/>
    <w:rsid w:val="009E69E8"/>
    <w:rsid w:val="009E7884"/>
    <w:rsid w:val="009F05E9"/>
    <w:rsid w:val="009F170E"/>
    <w:rsid w:val="009F2C8A"/>
    <w:rsid w:val="00A01C5B"/>
    <w:rsid w:val="00A11D5A"/>
    <w:rsid w:val="00A22204"/>
    <w:rsid w:val="00A223C0"/>
    <w:rsid w:val="00A40DD0"/>
    <w:rsid w:val="00A4309F"/>
    <w:rsid w:val="00A50B78"/>
    <w:rsid w:val="00A53435"/>
    <w:rsid w:val="00A550D1"/>
    <w:rsid w:val="00A56287"/>
    <w:rsid w:val="00A61737"/>
    <w:rsid w:val="00A619B7"/>
    <w:rsid w:val="00A62729"/>
    <w:rsid w:val="00A62D74"/>
    <w:rsid w:val="00A66E8F"/>
    <w:rsid w:val="00A753CF"/>
    <w:rsid w:val="00A76F1C"/>
    <w:rsid w:val="00A77F48"/>
    <w:rsid w:val="00A801D5"/>
    <w:rsid w:val="00A8367D"/>
    <w:rsid w:val="00A97D20"/>
    <w:rsid w:val="00AA199C"/>
    <w:rsid w:val="00AA50DA"/>
    <w:rsid w:val="00AC0668"/>
    <w:rsid w:val="00AC380E"/>
    <w:rsid w:val="00AD6649"/>
    <w:rsid w:val="00AE2A42"/>
    <w:rsid w:val="00AE337D"/>
    <w:rsid w:val="00AF202B"/>
    <w:rsid w:val="00AF5C20"/>
    <w:rsid w:val="00B00948"/>
    <w:rsid w:val="00B05933"/>
    <w:rsid w:val="00B15649"/>
    <w:rsid w:val="00B1574C"/>
    <w:rsid w:val="00B15D66"/>
    <w:rsid w:val="00B23BC3"/>
    <w:rsid w:val="00B328AE"/>
    <w:rsid w:val="00B334D6"/>
    <w:rsid w:val="00B3659A"/>
    <w:rsid w:val="00B419AD"/>
    <w:rsid w:val="00B4504B"/>
    <w:rsid w:val="00B54485"/>
    <w:rsid w:val="00B62438"/>
    <w:rsid w:val="00B75329"/>
    <w:rsid w:val="00B75BD5"/>
    <w:rsid w:val="00B76C77"/>
    <w:rsid w:val="00B84FA0"/>
    <w:rsid w:val="00B911BB"/>
    <w:rsid w:val="00B9416F"/>
    <w:rsid w:val="00B973F7"/>
    <w:rsid w:val="00B977C4"/>
    <w:rsid w:val="00BA3524"/>
    <w:rsid w:val="00BA4B73"/>
    <w:rsid w:val="00BD63D4"/>
    <w:rsid w:val="00BD79E1"/>
    <w:rsid w:val="00BE0DB5"/>
    <w:rsid w:val="00BE11E4"/>
    <w:rsid w:val="00BE35C1"/>
    <w:rsid w:val="00C02EE0"/>
    <w:rsid w:val="00C07395"/>
    <w:rsid w:val="00C073F8"/>
    <w:rsid w:val="00C13655"/>
    <w:rsid w:val="00C17689"/>
    <w:rsid w:val="00C351FA"/>
    <w:rsid w:val="00C35552"/>
    <w:rsid w:val="00C44141"/>
    <w:rsid w:val="00C607FA"/>
    <w:rsid w:val="00C63BC8"/>
    <w:rsid w:val="00C760B3"/>
    <w:rsid w:val="00C917C6"/>
    <w:rsid w:val="00C934CF"/>
    <w:rsid w:val="00CA06D1"/>
    <w:rsid w:val="00CB6392"/>
    <w:rsid w:val="00CD3CD8"/>
    <w:rsid w:val="00CD7BAF"/>
    <w:rsid w:val="00CF23F4"/>
    <w:rsid w:val="00CF38F5"/>
    <w:rsid w:val="00D13576"/>
    <w:rsid w:val="00D24BF7"/>
    <w:rsid w:val="00D34162"/>
    <w:rsid w:val="00D34ED9"/>
    <w:rsid w:val="00D402C7"/>
    <w:rsid w:val="00D6054E"/>
    <w:rsid w:val="00D6296E"/>
    <w:rsid w:val="00D65D12"/>
    <w:rsid w:val="00D77094"/>
    <w:rsid w:val="00D844B5"/>
    <w:rsid w:val="00D95C17"/>
    <w:rsid w:val="00DA5DC5"/>
    <w:rsid w:val="00DB3ED1"/>
    <w:rsid w:val="00DB54F5"/>
    <w:rsid w:val="00DC0940"/>
    <w:rsid w:val="00DC1E81"/>
    <w:rsid w:val="00DC3251"/>
    <w:rsid w:val="00DD2351"/>
    <w:rsid w:val="00DD298F"/>
    <w:rsid w:val="00DE5B6D"/>
    <w:rsid w:val="00E021EA"/>
    <w:rsid w:val="00E06658"/>
    <w:rsid w:val="00E10834"/>
    <w:rsid w:val="00E11A3B"/>
    <w:rsid w:val="00E23C53"/>
    <w:rsid w:val="00E273DF"/>
    <w:rsid w:val="00E301F9"/>
    <w:rsid w:val="00E3034B"/>
    <w:rsid w:val="00E313FC"/>
    <w:rsid w:val="00E33887"/>
    <w:rsid w:val="00E33E5B"/>
    <w:rsid w:val="00E362F2"/>
    <w:rsid w:val="00E626AB"/>
    <w:rsid w:val="00E646AF"/>
    <w:rsid w:val="00E659ED"/>
    <w:rsid w:val="00E661ED"/>
    <w:rsid w:val="00E71DC4"/>
    <w:rsid w:val="00E81D09"/>
    <w:rsid w:val="00E8215A"/>
    <w:rsid w:val="00E84045"/>
    <w:rsid w:val="00E90759"/>
    <w:rsid w:val="00EA4131"/>
    <w:rsid w:val="00ED1940"/>
    <w:rsid w:val="00ED5C7A"/>
    <w:rsid w:val="00ED7D1A"/>
    <w:rsid w:val="00EF0048"/>
    <w:rsid w:val="00EF17F3"/>
    <w:rsid w:val="00EF727E"/>
    <w:rsid w:val="00F02F7F"/>
    <w:rsid w:val="00F0390F"/>
    <w:rsid w:val="00F20A36"/>
    <w:rsid w:val="00F21591"/>
    <w:rsid w:val="00F25C1C"/>
    <w:rsid w:val="00F52643"/>
    <w:rsid w:val="00F53769"/>
    <w:rsid w:val="00F574D8"/>
    <w:rsid w:val="00F726BF"/>
    <w:rsid w:val="00F950FF"/>
    <w:rsid w:val="00FA3051"/>
    <w:rsid w:val="00FB7ED1"/>
    <w:rsid w:val="00FD22C0"/>
    <w:rsid w:val="00FD3B53"/>
    <w:rsid w:val="00FD67E2"/>
    <w:rsid w:val="00FE2743"/>
    <w:rsid w:val="00FF20B6"/>
    <w:rsid w:val="00FF54AE"/>
    <w:rsid w:val="00FF6F4F"/>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3C8954"/>
  <w15:docId w15:val="{BF128F07-D75F-4A44-B6B3-95B472A3B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6FB1"/>
    <w:rPr>
      <w:sz w:val="24"/>
      <w:szCs w:val="24"/>
      <w:lang w:val="es-ES" w:eastAsia="es-ES"/>
    </w:rPr>
  </w:style>
  <w:style w:type="paragraph" w:styleId="Ttulo1">
    <w:name w:val="heading 1"/>
    <w:basedOn w:val="Normal"/>
    <w:next w:val="Normal"/>
    <w:autoRedefine/>
    <w:qFormat/>
    <w:rsid w:val="00C607FA"/>
    <w:pPr>
      <w:keepNext/>
      <w:numPr>
        <w:numId w:val="10"/>
      </w:numPr>
      <w:jc w:val="both"/>
      <w:outlineLvl w:val="0"/>
    </w:pPr>
    <w:rPr>
      <w:rFonts w:ascii="Arial" w:hAnsi="Arial" w:cs="Arial"/>
      <w:b/>
      <w:bCs/>
    </w:rPr>
  </w:style>
  <w:style w:type="paragraph" w:styleId="Ttulo2">
    <w:name w:val="heading 2"/>
    <w:basedOn w:val="Normal"/>
    <w:next w:val="Normal"/>
    <w:autoRedefine/>
    <w:qFormat/>
    <w:rsid w:val="00C607FA"/>
    <w:pPr>
      <w:keepNext/>
      <w:numPr>
        <w:ilvl w:val="1"/>
        <w:numId w:val="10"/>
      </w:numPr>
      <w:jc w:val="both"/>
      <w:outlineLvl w:val="1"/>
    </w:pPr>
    <w:rPr>
      <w:rFonts w:ascii="Arial" w:hAnsi="Arial" w:cs="Arial"/>
      <w:b/>
      <w:bCs/>
      <w:sz w:val="22"/>
    </w:rPr>
  </w:style>
  <w:style w:type="paragraph" w:styleId="Ttulo3">
    <w:name w:val="heading 3"/>
    <w:basedOn w:val="Normal"/>
    <w:next w:val="Normal"/>
    <w:autoRedefine/>
    <w:qFormat/>
    <w:rsid w:val="00C607FA"/>
    <w:pPr>
      <w:keepNext/>
      <w:numPr>
        <w:ilvl w:val="2"/>
        <w:numId w:val="10"/>
      </w:numPr>
      <w:outlineLvl w:val="2"/>
    </w:pPr>
    <w:rPr>
      <w:rFonts w:ascii="Arial" w:hAnsi="Arial" w:cs="Arial"/>
      <w:b/>
      <w:bCs/>
      <w:sz w:val="20"/>
      <w:szCs w:val="26"/>
    </w:rPr>
  </w:style>
  <w:style w:type="paragraph" w:styleId="Ttulo4">
    <w:name w:val="heading 4"/>
    <w:basedOn w:val="Normal"/>
    <w:next w:val="Normal"/>
    <w:qFormat/>
    <w:rsid w:val="00C607FA"/>
    <w:pPr>
      <w:keepNext/>
      <w:numPr>
        <w:ilvl w:val="3"/>
        <w:numId w:val="10"/>
      </w:numPr>
      <w:spacing w:before="240" w:after="60"/>
      <w:outlineLvl w:val="3"/>
    </w:pPr>
    <w:rPr>
      <w:b/>
      <w:bCs/>
      <w:sz w:val="28"/>
      <w:szCs w:val="28"/>
    </w:rPr>
  </w:style>
  <w:style w:type="paragraph" w:styleId="Ttulo5">
    <w:name w:val="heading 5"/>
    <w:basedOn w:val="Normal"/>
    <w:next w:val="Normal"/>
    <w:qFormat/>
    <w:rsid w:val="00C607FA"/>
    <w:pPr>
      <w:numPr>
        <w:ilvl w:val="4"/>
        <w:numId w:val="10"/>
      </w:numPr>
      <w:spacing w:before="240" w:after="60"/>
      <w:outlineLvl w:val="4"/>
    </w:pPr>
    <w:rPr>
      <w:b/>
      <w:bCs/>
      <w:i/>
      <w:iCs/>
      <w:sz w:val="26"/>
      <w:szCs w:val="26"/>
    </w:rPr>
  </w:style>
  <w:style w:type="paragraph" w:styleId="Ttulo6">
    <w:name w:val="heading 6"/>
    <w:basedOn w:val="Normal"/>
    <w:next w:val="Normal"/>
    <w:qFormat/>
    <w:rsid w:val="00C607FA"/>
    <w:pPr>
      <w:numPr>
        <w:ilvl w:val="5"/>
        <w:numId w:val="10"/>
      </w:numPr>
      <w:spacing w:before="240" w:after="60"/>
      <w:outlineLvl w:val="5"/>
    </w:pPr>
    <w:rPr>
      <w:b/>
      <w:bCs/>
      <w:sz w:val="22"/>
      <w:szCs w:val="22"/>
    </w:rPr>
  </w:style>
  <w:style w:type="paragraph" w:styleId="Ttulo7">
    <w:name w:val="heading 7"/>
    <w:basedOn w:val="Normal"/>
    <w:next w:val="Normal"/>
    <w:qFormat/>
    <w:rsid w:val="00C607FA"/>
    <w:pPr>
      <w:numPr>
        <w:ilvl w:val="6"/>
        <w:numId w:val="10"/>
      </w:numPr>
      <w:spacing w:before="240" w:after="60"/>
      <w:outlineLvl w:val="6"/>
    </w:pPr>
  </w:style>
  <w:style w:type="paragraph" w:styleId="Ttulo8">
    <w:name w:val="heading 8"/>
    <w:basedOn w:val="Normal"/>
    <w:next w:val="Normal"/>
    <w:qFormat/>
    <w:rsid w:val="00C607FA"/>
    <w:pPr>
      <w:numPr>
        <w:ilvl w:val="7"/>
        <w:numId w:val="10"/>
      </w:numPr>
      <w:spacing w:before="240" w:after="60"/>
      <w:outlineLvl w:val="7"/>
    </w:pPr>
    <w:rPr>
      <w:i/>
      <w:iCs/>
    </w:rPr>
  </w:style>
  <w:style w:type="paragraph" w:styleId="Ttulo9">
    <w:name w:val="heading 9"/>
    <w:basedOn w:val="Normal"/>
    <w:next w:val="Normal"/>
    <w:qFormat/>
    <w:rsid w:val="00C607FA"/>
    <w:pPr>
      <w:numPr>
        <w:ilvl w:val="8"/>
        <w:numId w:val="10"/>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C607FA"/>
    <w:pPr>
      <w:jc w:val="center"/>
    </w:pPr>
    <w:rPr>
      <w:rFonts w:ascii="Arial" w:hAnsi="Arial" w:cs="Arial"/>
      <w:b/>
      <w:bCs/>
      <w:sz w:val="28"/>
    </w:rPr>
  </w:style>
  <w:style w:type="paragraph" w:styleId="Textoindependiente2">
    <w:name w:val="Body Text 2"/>
    <w:basedOn w:val="Normal"/>
    <w:rsid w:val="00C607FA"/>
    <w:rPr>
      <w:sz w:val="20"/>
    </w:rPr>
  </w:style>
  <w:style w:type="paragraph" w:styleId="Textoindependiente3">
    <w:name w:val="Body Text 3"/>
    <w:basedOn w:val="Normal"/>
    <w:rsid w:val="00C607FA"/>
    <w:pPr>
      <w:autoSpaceDE w:val="0"/>
      <w:autoSpaceDN w:val="0"/>
      <w:adjustRightInd w:val="0"/>
    </w:pPr>
    <w:rPr>
      <w:rFonts w:ascii="Arial" w:hAnsi="Arial" w:cs="Arial"/>
      <w:sz w:val="16"/>
      <w:szCs w:val="16"/>
      <w:lang w:val="en-US"/>
    </w:rPr>
  </w:style>
  <w:style w:type="paragraph" w:styleId="Sangradetextonormal">
    <w:name w:val="Body Text Indent"/>
    <w:basedOn w:val="Normal"/>
    <w:rsid w:val="00C607FA"/>
    <w:pPr>
      <w:autoSpaceDE w:val="0"/>
      <w:autoSpaceDN w:val="0"/>
      <w:adjustRightInd w:val="0"/>
      <w:ind w:firstLine="284"/>
      <w:jc w:val="both"/>
    </w:pPr>
    <w:rPr>
      <w:rFonts w:ascii="Arial" w:hAnsi="Arial" w:cs="Arial"/>
      <w:sz w:val="16"/>
      <w:szCs w:val="16"/>
    </w:rPr>
  </w:style>
  <w:style w:type="paragraph" w:styleId="Textodeglobo">
    <w:name w:val="Balloon Text"/>
    <w:basedOn w:val="Normal"/>
    <w:semiHidden/>
    <w:rsid w:val="00C607FA"/>
    <w:rPr>
      <w:rFonts w:ascii="Tahoma" w:hAnsi="Tahoma" w:cs="Tahoma"/>
      <w:sz w:val="16"/>
      <w:szCs w:val="16"/>
    </w:rPr>
  </w:style>
  <w:style w:type="paragraph" w:styleId="Encabezado">
    <w:name w:val="header"/>
    <w:basedOn w:val="Normal"/>
    <w:link w:val="EncabezadoCar"/>
    <w:uiPriority w:val="99"/>
    <w:rsid w:val="00C607FA"/>
    <w:pPr>
      <w:tabs>
        <w:tab w:val="center" w:pos="4419"/>
        <w:tab w:val="right" w:pos="8838"/>
      </w:tabs>
    </w:pPr>
  </w:style>
  <w:style w:type="paragraph" w:styleId="Piedepgina">
    <w:name w:val="footer"/>
    <w:basedOn w:val="Normal"/>
    <w:link w:val="PiedepginaCar"/>
    <w:uiPriority w:val="99"/>
    <w:rsid w:val="00C607FA"/>
    <w:pPr>
      <w:tabs>
        <w:tab w:val="center" w:pos="4419"/>
        <w:tab w:val="right" w:pos="8838"/>
      </w:tabs>
    </w:pPr>
  </w:style>
  <w:style w:type="character" w:styleId="Hipervnculo">
    <w:name w:val="Hyperlink"/>
    <w:basedOn w:val="Fuentedeprrafopredeter"/>
    <w:rsid w:val="00C607FA"/>
    <w:rPr>
      <w:color w:val="0000FF"/>
      <w:u w:val="single"/>
    </w:rPr>
  </w:style>
  <w:style w:type="character" w:styleId="Hipervnculovisitado">
    <w:name w:val="FollowedHyperlink"/>
    <w:basedOn w:val="Fuentedeprrafopredeter"/>
    <w:rsid w:val="00C607FA"/>
    <w:rPr>
      <w:color w:val="800080"/>
      <w:u w:val="single"/>
    </w:rPr>
  </w:style>
  <w:style w:type="paragraph" w:styleId="Mapadeldocumento">
    <w:name w:val="Document Map"/>
    <w:basedOn w:val="Normal"/>
    <w:semiHidden/>
    <w:rsid w:val="00447A8F"/>
    <w:pPr>
      <w:shd w:val="clear" w:color="auto" w:fill="000080"/>
    </w:pPr>
    <w:rPr>
      <w:rFonts w:ascii="Tahoma" w:hAnsi="Tahoma" w:cs="Tahoma"/>
      <w:sz w:val="20"/>
      <w:szCs w:val="20"/>
    </w:rPr>
  </w:style>
  <w:style w:type="paragraph" w:customStyle="1" w:styleId="References">
    <w:name w:val="References"/>
    <w:basedOn w:val="Normal"/>
    <w:rsid w:val="00DE5B6D"/>
    <w:pPr>
      <w:numPr>
        <w:numId w:val="12"/>
      </w:numPr>
      <w:autoSpaceDE w:val="0"/>
      <w:autoSpaceDN w:val="0"/>
      <w:jc w:val="both"/>
    </w:pPr>
    <w:rPr>
      <w:sz w:val="16"/>
      <w:szCs w:val="16"/>
      <w:lang w:val="en-US" w:eastAsia="en-US"/>
    </w:rPr>
  </w:style>
  <w:style w:type="paragraph" w:customStyle="1" w:styleId="Authors">
    <w:name w:val="Authors"/>
    <w:basedOn w:val="Normal"/>
    <w:next w:val="Normal"/>
    <w:rsid w:val="00A223C0"/>
    <w:pPr>
      <w:framePr w:w="9072" w:hSpace="187" w:vSpace="187" w:wrap="notBeside" w:vAnchor="text" w:hAnchor="page" w:xAlign="center" w:y="1"/>
      <w:autoSpaceDE w:val="0"/>
      <w:autoSpaceDN w:val="0"/>
      <w:spacing w:after="320"/>
      <w:jc w:val="center"/>
    </w:pPr>
    <w:rPr>
      <w:sz w:val="22"/>
      <w:szCs w:val="22"/>
      <w:lang w:val="en-US" w:eastAsia="en-US"/>
    </w:rPr>
  </w:style>
  <w:style w:type="paragraph" w:customStyle="1" w:styleId="Text">
    <w:name w:val="Text"/>
    <w:basedOn w:val="Normal"/>
    <w:rsid w:val="00A223C0"/>
    <w:pPr>
      <w:widowControl w:val="0"/>
      <w:autoSpaceDE w:val="0"/>
      <w:autoSpaceDN w:val="0"/>
      <w:spacing w:line="252" w:lineRule="auto"/>
      <w:ind w:firstLine="202"/>
      <w:jc w:val="both"/>
    </w:pPr>
    <w:rPr>
      <w:sz w:val="20"/>
      <w:szCs w:val="20"/>
      <w:lang w:val="en-US" w:eastAsia="en-US"/>
    </w:rPr>
  </w:style>
  <w:style w:type="paragraph" w:customStyle="1" w:styleId="ReferenceHead">
    <w:name w:val="Reference Head"/>
    <w:basedOn w:val="Ttulo1"/>
    <w:rsid w:val="00A223C0"/>
    <w:pPr>
      <w:numPr>
        <w:numId w:val="0"/>
      </w:numPr>
      <w:autoSpaceDE w:val="0"/>
      <w:autoSpaceDN w:val="0"/>
      <w:spacing w:before="240" w:after="80"/>
      <w:jc w:val="center"/>
    </w:pPr>
    <w:rPr>
      <w:rFonts w:ascii="Times New Roman" w:hAnsi="Times New Roman" w:cs="Times New Roman"/>
      <w:b w:val="0"/>
      <w:bCs w:val="0"/>
      <w:smallCaps/>
      <w:kern w:val="28"/>
      <w:sz w:val="20"/>
      <w:szCs w:val="20"/>
      <w:lang w:val="en-US" w:eastAsia="en-US"/>
    </w:rPr>
  </w:style>
  <w:style w:type="paragraph" w:customStyle="1" w:styleId="Texto">
    <w:name w:val="Texto"/>
    <w:basedOn w:val="Normal"/>
    <w:rsid w:val="00130CB0"/>
    <w:pPr>
      <w:tabs>
        <w:tab w:val="left" w:pos="200"/>
      </w:tabs>
      <w:suppressAutoHyphens/>
      <w:jc w:val="both"/>
    </w:pPr>
    <w:rPr>
      <w:sz w:val="20"/>
      <w:szCs w:val="20"/>
      <w:lang w:eastAsia="ar-SA"/>
    </w:rPr>
  </w:style>
  <w:style w:type="paragraph" w:customStyle="1" w:styleId="TituloFigura">
    <w:name w:val="Titulo Figura"/>
    <w:basedOn w:val="Texto"/>
    <w:rsid w:val="00130CB0"/>
    <w:pPr>
      <w:jc w:val="center"/>
    </w:pPr>
    <w:rPr>
      <w:b/>
    </w:rPr>
  </w:style>
  <w:style w:type="character" w:customStyle="1" w:styleId="EncabezadoCar">
    <w:name w:val="Encabezado Car"/>
    <w:basedOn w:val="Fuentedeprrafopredeter"/>
    <w:link w:val="Encabezado"/>
    <w:uiPriority w:val="99"/>
    <w:rsid w:val="005312CF"/>
    <w:rPr>
      <w:sz w:val="24"/>
      <w:szCs w:val="24"/>
      <w:lang w:val="es-ES" w:eastAsia="es-ES"/>
    </w:rPr>
  </w:style>
  <w:style w:type="table" w:styleId="Tablaconcuadrcula">
    <w:name w:val="Table Grid"/>
    <w:basedOn w:val="Tablanormal"/>
    <w:uiPriority w:val="59"/>
    <w:rsid w:val="005312C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unhideWhenUsed/>
    <w:rsid w:val="005B7A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rsid w:val="005B7A50"/>
    <w:rPr>
      <w:rFonts w:ascii="Courier New" w:hAnsi="Courier New" w:cs="Courier New"/>
      <w:lang w:val="es-MX" w:eastAsia="es-MX"/>
    </w:rPr>
  </w:style>
  <w:style w:type="paragraph" w:styleId="Prrafodelista">
    <w:name w:val="List Paragraph"/>
    <w:basedOn w:val="Normal"/>
    <w:uiPriority w:val="34"/>
    <w:qFormat/>
    <w:rsid w:val="00263CAA"/>
    <w:pPr>
      <w:ind w:left="720"/>
      <w:contextualSpacing/>
    </w:pPr>
  </w:style>
  <w:style w:type="character" w:customStyle="1" w:styleId="Mencinsinresolver1">
    <w:name w:val="Mención sin resolver1"/>
    <w:basedOn w:val="Fuentedeprrafopredeter"/>
    <w:uiPriority w:val="99"/>
    <w:semiHidden/>
    <w:unhideWhenUsed/>
    <w:rsid w:val="00FA3051"/>
    <w:rPr>
      <w:color w:val="605E5C"/>
      <w:shd w:val="clear" w:color="auto" w:fill="E1DFDD"/>
    </w:rPr>
  </w:style>
  <w:style w:type="paragraph" w:styleId="TDC1">
    <w:name w:val="toc 1"/>
    <w:basedOn w:val="Normal"/>
    <w:next w:val="Normal"/>
    <w:autoRedefine/>
    <w:uiPriority w:val="39"/>
    <w:unhideWhenUsed/>
    <w:rsid w:val="00C07395"/>
    <w:pPr>
      <w:spacing w:after="100"/>
      <w:jc w:val="center"/>
    </w:pPr>
    <w:rPr>
      <w:rFonts w:eastAsiaTheme="minorHAnsi"/>
      <w:b/>
      <w:bCs/>
      <w:noProof/>
      <w:kern w:val="2"/>
      <w:lang w:val="es-ES_tradnl" w:eastAsia="en-US"/>
      <w14:ligatures w14:val="standardContextual"/>
    </w:rPr>
  </w:style>
  <w:style w:type="table" w:styleId="Tabladelista6concolores">
    <w:name w:val="List Table 6 Colorful"/>
    <w:basedOn w:val="Tablanormal"/>
    <w:uiPriority w:val="51"/>
    <w:rsid w:val="00961535"/>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normal2">
    <w:name w:val="Plain Table 2"/>
    <w:basedOn w:val="Tablanormal"/>
    <w:uiPriority w:val="42"/>
    <w:rsid w:val="00635E3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Mencinsinresolver2">
    <w:name w:val="Mención sin resolver2"/>
    <w:basedOn w:val="Fuentedeprrafopredeter"/>
    <w:uiPriority w:val="99"/>
    <w:semiHidden/>
    <w:unhideWhenUsed/>
    <w:rsid w:val="00D95C17"/>
    <w:rPr>
      <w:color w:val="605E5C"/>
      <w:shd w:val="clear" w:color="auto" w:fill="E1DFDD"/>
    </w:rPr>
  </w:style>
  <w:style w:type="character" w:styleId="Mencinsinresolver">
    <w:name w:val="Unresolved Mention"/>
    <w:basedOn w:val="Fuentedeprrafopredeter"/>
    <w:uiPriority w:val="99"/>
    <w:semiHidden/>
    <w:unhideWhenUsed/>
    <w:rsid w:val="00E06658"/>
    <w:rPr>
      <w:color w:val="605E5C"/>
      <w:shd w:val="clear" w:color="auto" w:fill="E1DFDD"/>
    </w:rPr>
  </w:style>
  <w:style w:type="character" w:customStyle="1" w:styleId="PiedepginaCar">
    <w:name w:val="Pie de página Car"/>
    <w:basedOn w:val="Fuentedeprrafopredeter"/>
    <w:link w:val="Piedepgina"/>
    <w:uiPriority w:val="99"/>
    <w:rsid w:val="00835B2B"/>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6421205">
      <w:bodyDiv w:val="1"/>
      <w:marLeft w:val="0"/>
      <w:marRight w:val="0"/>
      <w:marTop w:val="0"/>
      <w:marBottom w:val="0"/>
      <w:divBdr>
        <w:top w:val="none" w:sz="0" w:space="0" w:color="auto"/>
        <w:left w:val="none" w:sz="0" w:space="0" w:color="auto"/>
        <w:bottom w:val="none" w:sz="0" w:space="0" w:color="auto"/>
        <w:right w:val="none" w:sz="0" w:space="0" w:color="auto"/>
      </w:divBdr>
    </w:div>
    <w:div w:id="183653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ika.lopez@itsao.edu.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abel.romero@itsao.edu.m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leodoro.gabilan@itsao.edu.mx" TargetMode="External"/><Relationship Id="rId4" Type="http://schemas.openxmlformats.org/officeDocument/2006/relationships/settings" Target="settings.xml"/><Relationship Id="rId9" Type="http://schemas.openxmlformats.org/officeDocument/2006/relationships/hyperlink" Target="mailto:silvia.perez@itsao.edu.mx"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F47028-BD64-41F8-9CBB-8757BD7BF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6971</Words>
  <Characters>38391</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Preparación de Informes en formato IEE</vt:lpstr>
    </vt:vector>
  </TitlesOfParts>
  <Company>Familiar</Company>
  <LinksUpToDate>false</LinksUpToDate>
  <CharactersWithSpaces>45272</CharactersWithSpaces>
  <SharedDoc>false</SharedDoc>
  <HLinks>
    <vt:vector size="6" baseType="variant">
      <vt:variant>
        <vt:i4>2687077</vt:i4>
      </vt:variant>
      <vt:variant>
        <vt:i4>3</vt:i4>
      </vt:variant>
      <vt:variant>
        <vt:i4>0</vt:i4>
      </vt:variant>
      <vt:variant>
        <vt:i4>5</vt:i4>
      </vt:variant>
      <vt:variant>
        <vt:lpwstr>http://www.atm.com/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Preparación de Informes en formato IEE</dc:title>
  <dc:creator>wmm</dc:creator>
  <cp:lastModifiedBy>ARTURO GONZALEZ TORRES</cp:lastModifiedBy>
  <cp:revision>3</cp:revision>
  <cp:lastPrinted>2024-01-12T17:01:00Z</cp:lastPrinted>
  <dcterms:created xsi:type="dcterms:W3CDTF">2024-08-27T00:16:00Z</dcterms:created>
  <dcterms:modified xsi:type="dcterms:W3CDTF">2024-08-27T00:42:00Z</dcterms:modified>
</cp:coreProperties>
</file>